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7" w:rsidRPr="000A1877" w:rsidRDefault="000A1877" w:rsidP="000A1877">
      <w:pPr>
        <w:tabs>
          <w:tab w:val="left" w:pos="320"/>
        </w:tabs>
        <w:snapToGrid w:val="0"/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A1877"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0A1877" w:rsidRPr="000A1877" w:rsidRDefault="000A1877" w:rsidP="000A1877">
      <w:pPr>
        <w:spacing w:line="600" w:lineRule="exact"/>
        <w:ind w:leftChars="304" w:left="2078" w:hangingChars="400" w:hanging="1440"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 w:rsidRPr="000A1877">
        <w:rPr>
          <w:rFonts w:ascii="华文中宋" w:eastAsia="华文中宋" w:hAnsi="华文中宋" w:cs="Times New Roman" w:hint="eastAsia"/>
          <w:sz w:val="36"/>
          <w:szCs w:val="36"/>
        </w:rPr>
        <w:t>山西水利职业技术学院</w:t>
      </w:r>
    </w:p>
    <w:p w:rsidR="000A1877" w:rsidRPr="000A1877" w:rsidRDefault="000A1877" w:rsidP="000A1877">
      <w:pPr>
        <w:spacing w:line="600" w:lineRule="exact"/>
        <w:ind w:leftChars="304" w:left="2078" w:hangingChars="400" w:hanging="144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0A1877">
        <w:rPr>
          <w:rFonts w:ascii="华文中宋" w:eastAsia="华文中宋" w:hAnsi="华文中宋" w:cs="Times New Roman" w:hint="eastAsia"/>
          <w:sz w:val="36"/>
          <w:szCs w:val="36"/>
        </w:rPr>
        <w:t>2019年教师专业技术职务任职资格评审程序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学院制定年度评审工作方案，经省</w:t>
      </w:r>
      <w:proofErr w:type="gramStart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人社厅</w:t>
      </w:r>
      <w:proofErr w:type="gramEnd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、教育厅审批备案后，在学院网站公示评审条件和评审程序，公示期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个工作日。</w:t>
      </w:r>
    </w:p>
    <w:p w:rsidR="000A1877" w:rsidRPr="000A1877" w:rsidRDefault="000A1877" w:rsidP="000A1877">
      <w:pPr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一、个人自主申报、系（部）审查推荐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个人填写《教师专业技术职务评审情况登记表》和《高等学校教师职务任职资格申报表》，填写个人符合条件的相关内容。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color w:val="FF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系（部）组织推荐时，要根据当年评审要求对申报人的思想政治条件、师德、业务水平，指导青年教师情况、对学科、学位建设的贡献进行全面审核，确定推荐人选，并在推荐人选《高等学校教师职务任职资格申报表》上给出审核意见。</w:t>
      </w:r>
    </w:p>
    <w:p w:rsidR="000A1877" w:rsidRPr="000A1877" w:rsidRDefault="00F0164C" w:rsidP="000A1877">
      <w:pPr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二、</w:t>
      </w:r>
      <w:r w:rsidR="000A1877" w:rsidRPr="000A1877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实行民主评议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院成立由学院领导、教师代表、同行专家、教学和科研管理部门代表共同组成的评议组，对申报人员提交的材料真实性进行审核把关，对申报人的职业道德、工作态度、学术技术水平、工作能力、业绩贡献等进行综合评议，根据评议组意见，学校出具鉴定意见，进行公示，公示期</w:t>
      </w:r>
      <w:r w:rsidRPr="000A187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0A187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个工作日。</w:t>
      </w:r>
    </w:p>
    <w:p w:rsidR="000A1877" w:rsidRPr="000A1877" w:rsidRDefault="00F0164C" w:rsidP="000A1877">
      <w:pPr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lastRenderedPageBreak/>
        <w:t>三、</w:t>
      </w:r>
      <w:r w:rsidR="000A1877" w:rsidRPr="000A1877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材料审核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人在学院规定期限内提交申报材料，并对其申报材料的真实性负责。学院教学科研中心对申报人员的论文、专著和完成课题情况进行审核，人事劳资处对申报人员的资格资历进行审核，教务处对申报人员任现职以来完成的教学工作量情况进行审核。申报材料不符合规定条件的，学院告知申报人需补正的材料，逾期未补正的，视为放弃申报。对通过人员的申报材料，在校内进行公示，公示期</w:t>
      </w:r>
      <w:r w:rsidRPr="000A187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0A187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个工作日。</w:t>
      </w:r>
    </w:p>
    <w:p w:rsidR="000A1877" w:rsidRPr="000A1877" w:rsidRDefault="00F0164C" w:rsidP="000A1877">
      <w:pPr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四、</w:t>
      </w:r>
      <w:r w:rsidR="000A1877" w:rsidRPr="000A1877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接受评审材料抽查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学院参评人员材料收审和公示结束后，向省</w:t>
      </w:r>
      <w:proofErr w:type="gramStart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人社厅</w:t>
      </w:r>
      <w:proofErr w:type="gramEnd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、教育厅提供申报人员</w:t>
      </w:r>
      <w:proofErr w:type="gramStart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花名表</w:t>
      </w:r>
      <w:proofErr w:type="gramEnd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并接受对参评材料的抽查，抽查合格后，组织进行学术答辩、学科评议、召开评审会表决。</w:t>
      </w:r>
    </w:p>
    <w:p w:rsidR="000A1877" w:rsidRPr="000A1877" w:rsidRDefault="00F0164C" w:rsidP="000A1877">
      <w:pPr>
        <w:ind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五、</w:t>
      </w:r>
      <w:bookmarkStart w:id="0" w:name="_GoBack"/>
      <w:bookmarkEnd w:id="0"/>
      <w:r w:rsidR="000A1877" w:rsidRPr="000A1877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坚持实行公示制度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学院将充分发挥民主监督作用，按照公开、公平、公正、民主、择优的原则严格实行“三次公示”制度（将评审条件和评议程序、个人提交的申报材料、单位鉴定意见在全校公示）。评审会表决结束后，向省</w:t>
      </w:r>
      <w:proofErr w:type="gramStart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人社厅</w:t>
      </w:r>
      <w:proofErr w:type="gramEnd"/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、省教育厅提交表决结果（包括学科组评委名单、执行评委名单、表决计票结果、各环节不通过人员名单及系统生成的通过人员花名表），接受抽查。抽查合格后，最终评审结果在学院网站公示，公示期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5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个工作日。</w:t>
      </w:r>
    </w:p>
    <w:p w:rsidR="000A1877" w:rsidRPr="000A1877" w:rsidRDefault="000A1877" w:rsidP="000A1877">
      <w:pPr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申报人员要实事求是填报评审材料，如发现有伪造学历、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资历、业绩，剽窃他人成果、学术不端等弄虚作假行为者，一经查实，立即取消当年参评资格或评审通过资格，并在一定范围内进行通报，从申报当年起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0A18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年内不得再申报。同时对有关责任部门和责任人提出批评。</w:t>
      </w:r>
    </w:p>
    <w:p w:rsidR="000A1877" w:rsidRPr="000A1877" w:rsidRDefault="000A1877" w:rsidP="000A1877">
      <w:pPr>
        <w:tabs>
          <w:tab w:val="left" w:pos="320"/>
        </w:tabs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6D44" w:rsidRDefault="00AC6D44"/>
    <w:sectPr w:rsidR="00AC6D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6F" w:rsidRDefault="008C446F" w:rsidP="000A1877">
      <w:r>
        <w:separator/>
      </w:r>
    </w:p>
  </w:endnote>
  <w:endnote w:type="continuationSeparator" w:id="0">
    <w:p w:rsidR="008C446F" w:rsidRDefault="008C446F" w:rsidP="000A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3" w:rsidRDefault="008C446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C8EE1" wp14:editId="764243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13F13" w:rsidRDefault="008C446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0164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:rsidR="00713F13" w:rsidRDefault="008C446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0164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6F" w:rsidRDefault="008C446F" w:rsidP="000A1877">
      <w:r>
        <w:separator/>
      </w:r>
    </w:p>
  </w:footnote>
  <w:footnote w:type="continuationSeparator" w:id="0">
    <w:p w:rsidR="008C446F" w:rsidRDefault="008C446F" w:rsidP="000A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23"/>
    <w:rsid w:val="000A1877"/>
    <w:rsid w:val="008C446F"/>
    <w:rsid w:val="00AC6D44"/>
    <w:rsid w:val="00C52123"/>
    <w:rsid w:val="00F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1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1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2019-11-20T00:53:00Z</dcterms:created>
  <dcterms:modified xsi:type="dcterms:W3CDTF">2019-11-20T00:54:00Z</dcterms:modified>
</cp:coreProperties>
</file>