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C4B" w:rsidRPr="00CD6C4B" w:rsidRDefault="00CD6C4B" w:rsidP="00CD6C4B">
      <w:pPr>
        <w:rPr>
          <w:rFonts w:ascii="仿宋_GB2312" w:eastAsia="仿宋_GB2312" w:hAnsi="仿宋_GB2312" w:cs="仿宋_GB2312"/>
          <w:kern w:val="0"/>
          <w:sz w:val="32"/>
          <w:szCs w:val="32"/>
        </w:rPr>
      </w:pPr>
      <w:r w:rsidRPr="00CD6C4B">
        <w:rPr>
          <w:rFonts w:ascii="仿宋_GB2312" w:eastAsia="仿宋_GB2312" w:hAnsi="仿宋_GB2312" w:cs="仿宋_GB2312" w:hint="eastAsia"/>
          <w:kern w:val="0"/>
          <w:sz w:val="32"/>
          <w:szCs w:val="32"/>
        </w:rPr>
        <w:t>附件</w:t>
      </w:r>
      <w:r>
        <w:rPr>
          <w:rFonts w:ascii="仿宋_GB2312" w:eastAsia="仿宋_GB2312" w:hAnsi="仿宋_GB2312" w:cs="仿宋_GB2312" w:hint="eastAsia"/>
          <w:kern w:val="0"/>
          <w:sz w:val="32"/>
          <w:szCs w:val="32"/>
        </w:rPr>
        <w:t>1</w:t>
      </w:r>
    </w:p>
    <w:p w:rsidR="00CD6C4B" w:rsidRPr="00B23C7B" w:rsidRDefault="00F66526" w:rsidP="00B23C7B">
      <w:pPr>
        <w:ind w:firstLineChars="200" w:firstLine="720"/>
        <w:jc w:val="center"/>
        <w:rPr>
          <w:rFonts w:ascii="华文中宋" w:eastAsia="华文中宋" w:hAnsi="华文中宋" w:cs="Times New Roman"/>
          <w:color w:val="000000"/>
          <w:kern w:val="0"/>
          <w:sz w:val="36"/>
          <w:szCs w:val="36"/>
        </w:rPr>
      </w:pPr>
      <w:r w:rsidRPr="00B23C7B">
        <w:rPr>
          <w:rFonts w:ascii="华文中宋" w:eastAsia="华文中宋" w:hAnsi="华文中宋" w:cs="Times New Roman" w:hint="eastAsia"/>
          <w:color w:val="000000"/>
          <w:kern w:val="0"/>
          <w:sz w:val="36"/>
          <w:szCs w:val="36"/>
        </w:rPr>
        <w:t>山西水利职业技术学院教师专业技术职务任职资格评审条件</w:t>
      </w:r>
    </w:p>
    <w:p w:rsidR="00CD6C4B" w:rsidRDefault="00CD6C4B" w:rsidP="00CD6C4B">
      <w:pPr>
        <w:pStyle w:val="a7"/>
        <w:numPr>
          <w:ilvl w:val="0"/>
          <w:numId w:val="1"/>
        </w:numPr>
        <w:shd w:val="clear" w:color="auto" w:fill="FFFFFF"/>
        <w:spacing w:before="0" w:beforeAutospacing="0" w:after="0" w:afterAutospacing="0" w:line="600" w:lineRule="exact"/>
        <w:jc w:val="both"/>
        <w:rPr>
          <w:rFonts w:ascii="黑体" w:eastAsia="黑体" w:hAnsi="黑体" w:cs="Times New Roman"/>
          <w:sz w:val="32"/>
          <w:szCs w:val="32"/>
        </w:rPr>
      </w:pPr>
      <w:r>
        <w:rPr>
          <w:rFonts w:ascii="黑体" w:eastAsia="黑体" w:hAnsi="黑体" w:cs="Times New Roman" w:hint="eastAsia"/>
          <w:sz w:val="32"/>
          <w:szCs w:val="32"/>
        </w:rPr>
        <w:t>组织管理</w:t>
      </w:r>
    </w:p>
    <w:p w:rsidR="00CD6C4B" w:rsidRDefault="00CD6C4B" w:rsidP="00CD6C4B">
      <w:pPr>
        <w:pStyle w:val="a7"/>
        <w:shd w:val="clear" w:color="auto" w:fill="FFFFFF"/>
        <w:spacing w:before="0" w:beforeAutospacing="0" w:after="0" w:afterAutospacing="0" w:line="600" w:lineRule="exact"/>
        <w:jc w:val="both"/>
        <w:rPr>
          <w:rFonts w:ascii="仿宋_GB2312" w:eastAsia="仿宋_GB2312" w:hAnsi="仿宋_GB2312" w:cs="仿宋_GB2312"/>
          <w:sz w:val="32"/>
          <w:szCs w:val="32"/>
        </w:rPr>
      </w:pPr>
      <w:r>
        <w:rPr>
          <w:rFonts w:ascii="黑体" w:eastAsia="黑体" w:hAnsi="黑体" w:cs="Times New Roman" w:hint="eastAsia"/>
          <w:sz w:val="32"/>
          <w:szCs w:val="32"/>
        </w:rPr>
        <w:t xml:space="preserve">    </w:t>
      </w:r>
      <w:r>
        <w:rPr>
          <w:rFonts w:ascii="仿宋_GB2312" w:eastAsia="仿宋_GB2312" w:hAnsi="仿宋_GB2312" w:cs="仿宋_GB2312" w:hint="eastAsia"/>
          <w:sz w:val="32"/>
          <w:szCs w:val="32"/>
        </w:rPr>
        <w:t>2019年学院教师专业技术职务任职资格评审工作，在省人力资源和社会保障厅、省教育厅和学院主管部门省水利厅的管理和指导下，由山西水利职业技术学院教师高级专业技术职务评审委员会具体组织实施。</w:t>
      </w:r>
    </w:p>
    <w:p w:rsidR="00CD6C4B" w:rsidRDefault="00CD6C4B" w:rsidP="00CD6C4B">
      <w:pPr>
        <w:pStyle w:val="a7"/>
        <w:shd w:val="clear" w:color="auto" w:fill="FFFFFF"/>
        <w:spacing w:before="0" w:beforeAutospacing="0" w:after="0" w:afterAutospacing="0" w:line="600" w:lineRule="exact"/>
        <w:ind w:firstLine="660"/>
        <w:jc w:val="both"/>
        <w:rPr>
          <w:rFonts w:ascii="黑体" w:eastAsia="黑体" w:hAnsi="黑体" w:cs="Times New Roman"/>
          <w:sz w:val="32"/>
          <w:szCs w:val="32"/>
        </w:rPr>
      </w:pPr>
      <w:r>
        <w:rPr>
          <w:rFonts w:ascii="黑体" w:eastAsia="黑体" w:hAnsi="黑体" w:cs="Times New Roman" w:hint="eastAsia"/>
          <w:color w:val="000000"/>
          <w:sz w:val="32"/>
          <w:szCs w:val="32"/>
        </w:rPr>
        <w:t>二、评审范围</w:t>
      </w:r>
    </w:p>
    <w:p w:rsidR="00CD6C4B" w:rsidRDefault="00CD6C4B" w:rsidP="00CD6C4B">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具备高等学校教师资格并在聘（在岗）的专业技术人员，包括人事代理中的教师岗位人员。</w:t>
      </w:r>
      <w:r>
        <w:rPr>
          <w:rFonts w:ascii="仿宋_GB2312" w:eastAsia="仿宋_GB2312" w:hAnsi="仿宋_GB2312" w:cs="仿宋_GB2312" w:hint="eastAsia"/>
          <w:sz w:val="32"/>
          <w:szCs w:val="32"/>
        </w:rPr>
        <w:t>评审通过后按照学院教学指导委员会的量化排名，根据岗位空缺情况，依次聘任。下列人员不得申报：</w:t>
      </w:r>
    </w:p>
    <w:p w:rsidR="00CD6C4B" w:rsidRDefault="00CD6C4B" w:rsidP="00CD6C4B">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1.退休人员（指已经办理退休手续或达到法定退休年龄的人员，以评委会办事机构开始收受申报材料之日为界）；</w:t>
      </w:r>
    </w:p>
    <w:p w:rsidR="00CD6C4B" w:rsidRDefault="00CD6C4B" w:rsidP="00CD6C4B">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2.受到记过以上政务处分且在受处分期间的人员；</w:t>
      </w:r>
    </w:p>
    <w:p w:rsidR="00CD6C4B" w:rsidRDefault="00CD6C4B" w:rsidP="00CD6C4B">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3.中国共产党党员受到党纪处分且在处分期间的。</w:t>
      </w:r>
    </w:p>
    <w:p w:rsidR="00CD6C4B" w:rsidRDefault="00CD6C4B" w:rsidP="00CD6C4B">
      <w:pPr>
        <w:pStyle w:val="a7"/>
        <w:shd w:val="clear" w:color="auto" w:fill="FFFFFF"/>
        <w:spacing w:before="0" w:beforeAutospacing="0" w:after="0" w:afterAutospacing="0" w:line="600" w:lineRule="exact"/>
        <w:ind w:firstLine="660"/>
        <w:jc w:val="both"/>
        <w:rPr>
          <w:rFonts w:ascii="黑体" w:eastAsia="黑体" w:hAnsi="黑体" w:cs="Times New Roman"/>
          <w:sz w:val="32"/>
          <w:szCs w:val="32"/>
        </w:rPr>
      </w:pPr>
      <w:r>
        <w:rPr>
          <w:rFonts w:ascii="黑体" w:eastAsia="黑体" w:hAnsi="黑体" w:cs="Times New Roman" w:hint="eastAsia"/>
          <w:color w:val="000000"/>
          <w:sz w:val="32"/>
          <w:szCs w:val="32"/>
        </w:rPr>
        <w:t>三、评审要求</w:t>
      </w:r>
      <w:r>
        <w:rPr>
          <w:rFonts w:ascii="黑体" w:eastAsia="黑体" w:hAnsi="黑体" w:cs="Times New Roman" w:hint="eastAsia"/>
          <w:b/>
          <w:bCs/>
          <w:color w:val="000000"/>
          <w:sz w:val="32"/>
          <w:szCs w:val="32"/>
        </w:rPr>
        <w:t xml:space="preserve"> </w:t>
      </w:r>
    </w:p>
    <w:p w:rsidR="00CD6C4B" w:rsidRDefault="00CD6C4B" w:rsidP="00CD6C4B">
      <w:pPr>
        <w:pStyle w:val="a7"/>
        <w:shd w:val="clear" w:color="auto" w:fill="FFFFFF"/>
        <w:spacing w:before="0" w:beforeAutospacing="0" w:after="0" w:afterAutospacing="0" w:line="600" w:lineRule="exact"/>
        <w:ind w:firstLineChars="200" w:firstLine="643"/>
        <w:jc w:val="both"/>
        <w:rPr>
          <w:rFonts w:ascii="楷体" w:eastAsia="楷体" w:hAnsi="楷体" w:cs="Times New Roman"/>
          <w:b/>
          <w:color w:val="000000"/>
          <w:sz w:val="32"/>
          <w:szCs w:val="32"/>
        </w:rPr>
      </w:pPr>
      <w:r>
        <w:rPr>
          <w:rFonts w:ascii="楷体" w:eastAsia="楷体" w:hAnsi="楷体" w:cs="Times New Roman" w:hint="eastAsia"/>
          <w:b/>
          <w:color w:val="000000"/>
          <w:sz w:val="32"/>
          <w:szCs w:val="32"/>
        </w:rPr>
        <w:t>（一）思想品德要求</w:t>
      </w:r>
    </w:p>
    <w:p w:rsidR="00CD6C4B" w:rsidRDefault="00CD6C4B" w:rsidP="00CD6C4B">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1.坚持政治合格、师德过硬、德才兼备、以德为先。根据《高等学校教师职业道德规范》、</w:t>
      </w:r>
      <w:r>
        <w:rPr>
          <w:rFonts w:ascii="仿宋_GB2312" w:eastAsia="仿宋_GB2312" w:hAnsi="仿宋_GB2312" w:cs="仿宋_GB2312" w:hint="eastAsia"/>
          <w:sz w:val="32"/>
          <w:szCs w:val="32"/>
        </w:rPr>
        <w:t>《新时代高校教师职业行为十项准则》</w:t>
      </w:r>
      <w:r>
        <w:rPr>
          <w:rFonts w:ascii="仿宋_GB2312" w:eastAsia="仿宋_GB2312" w:hAnsi="仿宋_GB2312" w:cs="仿宋_GB2312" w:hint="eastAsia"/>
          <w:color w:val="000000"/>
          <w:sz w:val="32"/>
          <w:szCs w:val="32"/>
        </w:rPr>
        <w:t>和《山西省高等学校教师职业道德考核办法（试行）》（晋教人〔2013〕59号）的相关规定和要求，申</w:t>
      </w:r>
      <w:r>
        <w:rPr>
          <w:rFonts w:ascii="仿宋_GB2312" w:eastAsia="仿宋_GB2312" w:hAnsi="仿宋_GB2312" w:cs="仿宋_GB2312" w:hint="eastAsia"/>
          <w:color w:val="000000"/>
          <w:sz w:val="32"/>
          <w:szCs w:val="32"/>
        </w:rPr>
        <w:lastRenderedPageBreak/>
        <w:t>报教师专业技术职务任职资格的人员，填写《山西水利职业技术学院教师师德考核表》（见附件），考核结果为合格及以上，才能推荐申报教师专业技术职务任职资格</w:t>
      </w:r>
      <w:r>
        <w:rPr>
          <w:rFonts w:ascii="仿宋_GB2312" w:eastAsia="仿宋_GB2312" w:hAnsi="仿宋_GB2312" w:cs="仿宋_GB2312" w:hint="eastAsia"/>
          <w:sz w:val="32"/>
          <w:szCs w:val="32"/>
        </w:rPr>
        <w:t>评审。对于触犯国家法律法规或思想政治表现差、违背教师职业道德和学术道德的人员，学院严格实施一票否决；</w:t>
      </w:r>
      <w:r>
        <w:rPr>
          <w:rFonts w:ascii="仿宋_GB2312" w:eastAsia="仿宋_GB2312" w:hAnsi="仿宋_GB2312" w:cs="仿宋_GB2312" w:hint="eastAsia"/>
          <w:color w:val="000000"/>
          <w:sz w:val="32"/>
          <w:szCs w:val="32"/>
        </w:rPr>
        <w:t>对违背教师职业道德造成不良影响，有伪造学历、资历、业绩，剽窃他人成果、一稿几投等学术造假行为者，</w:t>
      </w:r>
      <w:r>
        <w:rPr>
          <w:rFonts w:ascii="仿宋_GB2312" w:eastAsia="仿宋_GB2312" w:hAnsi="仿宋_GB2312" w:cs="仿宋_GB2312" w:hint="eastAsia"/>
          <w:sz w:val="32"/>
          <w:szCs w:val="32"/>
        </w:rPr>
        <w:t>一经查实，立即取消当年参评资格或评审通过资格，并计入职称评审诚信档案库，纳入全国信用信息共享平台，记录期限为3年。</w:t>
      </w:r>
    </w:p>
    <w:p w:rsidR="00CD6C4B" w:rsidRDefault="00CD6C4B" w:rsidP="00CD6C4B">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2.对有违反教育部《关于建立健全高校师德建设长效机制的意见》规定情形的教师，应依法依规给予警告、记过、降低专业技术职务等级、撤销专业技术职务或者行政职务、解除聘用合同或者开除等相应处分。</w:t>
      </w:r>
    </w:p>
    <w:p w:rsidR="00CD6C4B" w:rsidRDefault="00CD6C4B" w:rsidP="00CD6C4B">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3.青年教师晋升教师高级专业技术职务任职资格须有一届担任辅导员或班主任工作经历要求。</w:t>
      </w:r>
    </w:p>
    <w:p w:rsidR="00CD6C4B" w:rsidRDefault="00CD6C4B" w:rsidP="00CD6C4B">
      <w:pPr>
        <w:pStyle w:val="a7"/>
        <w:shd w:val="clear" w:color="auto" w:fill="FFFFFF"/>
        <w:spacing w:before="0" w:beforeAutospacing="0" w:after="0" w:afterAutospacing="0" w:line="600" w:lineRule="exact"/>
        <w:ind w:firstLineChars="200" w:firstLine="643"/>
        <w:jc w:val="both"/>
        <w:rPr>
          <w:rFonts w:ascii="楷体" w:eastAsia="楷体" w:hAnsi="楷体" w:cs="Times New Roman"/>
          <w:b/>
          <w:color w:val="000000"/>
          <w:sz w:val="32"/>
          <w:szCs w:val="32"/>
        </w:rPr>
      </w:pPr>
      <w:r>
        <w:rPr>
          <w:rFonts w:ascii="楷体" w:eastAsia="楷体" w:hAnsi="楷体" w:cs="Times New Roman" w:hint="eastAsia"/>
          <w:b/>
          <w:color w:val="000000"/>
          <w:sz w:val="32"/>
          <w:szCs w:val="32"/>
        </w:rPr>
        <w:t>（二）学历要求</w:t>
      </w:r>
    </w:p>
    <w:p w:rsidR="00CD6C4B" w:rsidRDefault="00CD6C4B" w:rsidP="00CD6C4B">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1.具有与本人实际从事专业相同或相近的国民教育学历。</w:t>
      </w:r>
    </w:p>
    <w:p w:rsidR="00CD6C4B" w:rsidRDefault="00CD6C4B" w:rsidP="00CD6C4B">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2.原则上要求具备研究生学历或硕士以上学位。艺术类教师晋升教师高级职务可适当放宽到</w:t>
      </w:r>
      <w:r>
        <w:rPr>
          <w:rFonts w:ascii="仿宋_GB2312" w:eastAsia="仿宋_GB2312" w:hAnsi="仿宋_GB2312" w:cs="仿宋_GB2312" w:hint="eastAsia"/>
          <w:sz w:val="32"/>
          <w:szCs w:val="32"/>
        </w:rPr>
        <w:t>已取得本科学历或学士学位的在读研究生。双师</w:t>
      </w:r>
      <w:proofErr w:type="gramStart"/>
      <w:r>
        <w:rPr>
          <w:rFonts w:ascii="仿宋_GB2312" w:eastAsia="仿宋_GB2312" w:hAnsi="仿宋_GB2312" w:cs="仿宋_GB2312" w:hint="eastAsia"/>
          <w:sz w:val="32"/>
          <w:szCs w:val="32"/>
        </w:rPr>
        <w:t>型教师</w:t>
      </w:r>
      <w:proofErr w:type="gramEnd"/>
      <w:r>
        <w:rPr>
          <w:rFonts w:ascii="仿宋_GB2312" w:eastAsia="仿宋_GB2312" w:hAnsi="仿宋_GB2312" w:cs="仿宋_GB2312" w:hint="eastAsia"/>
          <w:sz w:val="32"/>
          <w:szCs w:val="32"/>
        </w:rPr>
        <w:t>晋</w:t>
      </w:r>
      <w:r>
        <w:rPr>
          <w:rFonts w:ascii="仿宋_GB2312" w:eastAsia="仿宋_GB2312" w:hAnsi="仿宋_GB2312" w:cs="仿宋_GB2312" w:hint="eastAsia"/>
          <w:color w:val="000000"/>
          <w:sz w:val="32"/>
          <w:szCs w:val="32"/>
        </w:rPr>
        <w:t>升高校教师高级职务及从企业或社会组织调入高职高专院校已具有高级专业技术职务转评副教授的教师，暂不要求研究生学历或硕士学位</w:t>
      </w:r>
      <w:r>
        <w:rPr>
          <w:rFonts w:ascii="仿宋_GB2312" w:eastAsia="仿宋_GB2312" w:hAnsi="仿宋_GB2312" w:cs="仿宋_GB2312" w:hint="eastAsia"/>
          <w:sz w:val="32"/>
          <w:szCs w:val="32"/>
        </w:rPr>
        <w:lastRenderedPageBreak/>
        <w:t>（须取得本科学历或学士学位）</w:t>
      </w:r>
      <w:r>
        <w:rPr>
          <w:rFonts w:ascii="仿宋_GB2312" w:eastAsia="仿宋_GB2312" w:hAnsi="仿宋_GB2312" w:cs="仿宋_GB2312" w:hint="eastAsia"/>
          <w:color w:val="000000"/>
          <w:sz w:val="32"/>
          <w:szCs w:val="32"/>
        </w:rPr>
        <w:t>。其他年龄在45周岁以下</w:t>
      </w:r>
      <w:r>
        <w:rPr>
          <w:rFonts w:ascii="仿宋_GB2312" w:eastAsia="仿宋_GB2312" w:hAnsi="仿宋_GB2312" w:cs="仿宋_GB2312" w:hint="eastAsia"/>
          <w:sz w:val="32"/>
          <w:szCs w:val="32"/>
        </w:rPr>
        <w:t>（1974</w:t>
      </w:r>
      <w:r>
        <w:rPr>
          <w:rFonts w:ascii="仿宋_GB2312" w:eastAsia="仿宋_GB2312" w:hAnsi="仿宋_GB2312" w:cs="仿宋_GB2312" w:hint="eastAsia"/>
          <w:color w:val="000000"/>
          <w:sz w:val="32"/>
          <w:szCs w:val="32"/>
        </w:rPr>
        <w:t>年12月31日以后出生）晋升副教授、50周岁以下</w:t>
      </w:r>
      <w:r>
        <w:rPr>
          <w:rFonts w:ascii="仿宋_GB2312" w:eastAsia="仿宋_GB2312" w:hAnsi="仿宋_GB2312" w:cs="仿宋_GB2312" w:hint="eastAsia"/>
          <w:sz w:val="32"/>
          <w:szCs w:val="32"/>
        </w:rPr>
        <w:t>（1969</w:t>
      </w:r>
      <w:r>
        <w:rPr>
          <w:rFonts w:ascii="仿宋_GB2312" w:eastAsia="仿宋_GB2312" w:hAnsi="仿宋_GB2312" w:cs="仿宋_GB2312" w:hint="eastAsia"/>
          <w:color w:val="000000"/>
          <w:sz w:val="32"/>
          <w:szCs w:val="32"/>
        </w:rPr>
        <w:t>年12月31日以后出生）晋升教授者，必须具有研究生学历或硕士学位。</w:t>
      </w:r>
    </w:p>
    <w:p w:rsidR="00CD6C4B" w:rsidRDefault="00CD6C4B" w:rsidP="00CD6C4B">
      <w:pPr>
        <w:pStyle w:val="a7"/>
        <w:shd w:val="clear" w:color="auto" w:fill="FFFFFF"/>
        <w:spacing w:before="0" w:beforeAutospacing="0" w:after="0" w:afterAutospacing="0" w:line="600" w:lineRule="exact"/>
        <w:ind w:firstLine="660"/>
        <w:jc w:val="both"/>
        <w:rPr>
          <w:rFonts w:ascii="楷体" w:eastAsia="楷体" w:hAnsi="楷体" w:cs="Times New Roman"/>
          <w:b/>
          <w:sz w:val="32"/>
          <w:szCs w:val="32"/>
        </w:rPr>
      </w:pPr>
      <w:r>
        <w:rPr>
          <w:rFonts w:ascii="楷体" w:eastAsia="楷体" w:hAnsi="楷体" w:cs="Times New Roman" w:hint="eastAsia"/>
          <w:b/>
          <w:color w:val="000000"/>
          <w:sz w:val="32"/>
          <w:szCs w:val="32"/>
        </w:rPr>
        <w:t>（三）任职年限要求</w:t>
      </w:r>
    </w:p>
    <w:p w:rsidR="00CD6C4B" w:rsidRDefault="00CD6C4B" w:rsidP="00CD6C4B">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1.晋升教授，须副教授任职满5年，</w:t>
      </w:r>
      <w:r>
        <w:rPr>
          <w:rFonts w:ascii="仿宋_GB2312" w:eastAsia="仿宋_GB2312" w:hAnsi="仿宋_GB2312" w:cs="仿宋_GB2312" w:hint="eastAsia"/>
          <w:sz w:val="32"/>
          <w:szCs w:val="32"/>
        </w:rPr>
        <w:t>即2014年底前聘任。</w:t>
      </w:r>
    </w:p>
    <w:p w:rsidR="00CD6C4B" w:rsidRDefault="00CD6C4B" w:rsidP="00CD6C4B">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2.晋升副教授，须讲师任职满5年，即2014年</w:t>
      </w:r>
      <w:r>
        <w:rPr>
          <w:rFonts w:ascii="仿宋_GB2312" w:eastAsia="仿宋_GB2312" w:hAnsi="仿宋_GB2312" w:cs="仿宋_GB2312" w:hint="eastAsia"/>
          <w:color w:val="000000"/>
          <w:sz w:val="32"/>
          <w:szCs w:val="32"/>
        </w:rPr>
        <w:t>底前聘任；或研究生取得博士学位后从事本专业教学工作满2年，</w:t>
      </w:r>
      <w:r>
        <w:rPr>
          <w:rFonts w:ascii="仿宋_GB2312" w:eastAsia="仿宋_GB2312" w:hAnsi="仿宋_GB2312" w:cs="仿宋_GB2312" w:hint="eastAsia"/>
          <w:sz w:val="32"/>
          <w:szCs w:val="32"/>
        </w:rPr>
        <w:t>即2017年底前从事本专业工作。</w:t>
      </w:r>
    </w:p>
    <w:p w:rsidR="00CD6C4B" w:rsidRDefault="00CD6C4B" w:rsidP="00CD6C4B">
      <w:pPr>
        <w:ind w:firstLineChars="200" w:firstLine="640"/>
        <w:rPr>
          <w:rFonts w:ascii="仿宋_GB2312" w:eastAsia="仿宋_GB2312" w:hAnsi="Tahoma" w:cs="Tahoma"/>
          <w:kern w:val="0"/>
          <w:sz w:val="32"/>
          <w:szCs w:val="32"/>
        </w:rPr>
      </w:pPr>
      <w:r>
        <w:rPr>
          <w:rFonts w:ascii="仿宋_GB2312" w:eastAsia="仿宋_GB2312" w:hAnsi="Tahoma" w:cs="Tahoma" w:hint="eastAsia"/>
          <w:kern w:val="0"/>
          <w:sz w:val="32"/>
          <w:szCs w:val="32"/>
        </w:rPr>
        <w:t>3．晋升讲师，助教任职须满4年（即2015年底前聘任），人事代理教师需从事教学工作满5年（具体以人事劳资处签订教师岗位聘用合同为准）可申报教师中级职务。</w:t>
      </w:r>
    </w:p>
    <w:p w:rsidR="00CD6C4B" w:rsidRDefault="00CD6C4B" w:rsidP="00CD6C4B">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4.破格申报评审者，只准比上述规定任现职时间提前2 年。博士破格晋升副教授须试用期满1年</w:t>
      </w:r>
      <w:proofErr w:type="gramStart"/>
      <w:r>
        <w:rPr>
          <w:rFonts w:ascii="仿宋_GB2312" w:eastAsia="仿宋_GB2312" w:hAnsi="仿宋_GB2312" w:cs="仿宋_GB2312" w:hint="eastAsia"/>
          <w:color w:val="000000"/>
          <w:sz w:val="32"/>
          <w:szCs w:val="32"/>
        </w:rPr>
        <w:t>且考核</w:t>
      </w:r>
      <w:proofErr w:type="gramEnd"/>
      <w:r>
        <w:rPr>
          <w:rFonts w:ascii="仿宋_GB2312" w:eastAsia="仿宋_GB2312" w:hAnsi="仿宋_GB2312" w:cs="仿宋_GB2312" w:hint="eastAsia"/>
          <w:color w:val="000000"/>
          <w:sz w:val="32"/>
          <w:szCs w:val="32"/>
        </w:rPr>
        <w:t>合格。中级专业技术职务任职资格一般</w:t>
      </w:r>
      <w:proofErr w:type="gramStart"/>
      <w:r>
        <w:rPr>
          <w:rFonts w:ascii="仿宋_GB2312" w:eastAsia="仿宋_GB2312" w:hAnsi="仿宋_GB2312" w:cs="仿宋_GB2312" w:hint="eastAsia"/>
          <w:color w:val="000000"/>
          <w:sz w:val="32"/>
          <w:szCs w:val="32"/>
        </w:rPr>
        <w:t>不</w:t>
      </w:r>
      <w:proofErr w:type="gramEnd"/>
      <w:r>
        <w:rPr>
          <w:rFonts w:ascii="仿宋_GB2312" w:eastAsia="仿宋_GB2312" w:hAnsi="仿宋_GB2312" w:cs="仿宋_GB2312" w:hint="eastAsia"/>
          <w:color w:val="000000"/>
          <w:sz w:val="32"/>
          <w:szCs w:val="32"/>
        </w:rPr>
        <w:t>破格评审。</w:t>
      </w:r>
    </w:p>
    <w:p w:rsidR="00CD6C4B" w:rsidRDefault="00CD6C4B" w:rsidP="00CD6C4B">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任职年限的计算，自本单位根据我省专业技术职务聘任有关规定下达聘任文件当年算起，实算至申报当年年底。</w:t>
      </w:r>
    </w:p>
    <w:p w:rsidR="00CD6C4B" w:rsidRDefault="00CD6C4B" w:rsidP="00CD6C4B">
      <w:pPr>
        <w:pStyle w:val="a7"/>
        <w:shd w:val="clear" w:color="auto" w:fill="FFFFFF"/>
        <w:spacing w:before="0" w:beforeAutospacing="0" w:after="0" w:afterAutospacing="0" w:line="600" w:lineRule="exact"/>
        <w:ind w:firstLine="660"/>
        <w:jc w:val="both"/>
        <w:rPr>
          <w:rFonts w:ascii="楷体" w:eastAsia="楷体" w:hAnsi="楷体" w:cs="Times New Roman"/>
          <w:b/>
          <w:sz w:val="32"/>
          <w:szCs w:val="32"/>
        </w:rPr>
      </w:pPr>
      <w:r>
        <w:rPr>
          <w:rFonts w:ascii="楷体" w:eastAsia="楷体" w:hAnsi="楷体" w:cs="Times New Roman" w:hint="eastAsia"/>
          <w:b/>
          <w:color w:val="000000"/>
          <w:sz w:val="32"/>
          <w:szCs w:val="32"/>
        </w:rPr>
        <w:t>（四）考核要求</w:t>
      </w:r>
    </w:p>
    <w:p w:rsidR="00CD6C4B" w:rsidRDefault="00CD6C4B" w:rsidP="00CD6C4B">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申报参评人员，必须参加年度考核和聘期考核，正常晋升者，其任现职以来，近五年内的年度考核、聘期考核结果都要在合格以上；破格晋升者，其任现职以来的年度考核、</w:t>
      </w:r>
      <w:r>
        <w:rPr>
          <w:rFonts w:ascii="仿宋_GB2312" w:eastAsia="仿宋_GB2312" w:hAnsi="仿宋_GB2312" w:cs="仿宋_GB2312" w:hint="eastAsia"/>
          <w:sz w:val="32"/>
          <w:szCs w:val="32"/>
        </w:rPr>
        <w:lastRenderedPageBreak/>
        <w:t>聘期考核结果都在合格以上，且在近三年内至少有一次年度考核结果为优秀。</w:t>
      </w:r>
    </w:p>
    <w:p w:rsidR="00CD6C4B" w:rsidRDefault="00CD6C4B" w:rsidP="00CD6C4B">
      <w:pPr>
        <w:pStyle w:val="a7"/>
        <w:shd w:val="clear" w:color="auto" w:fill="FFFFFF"/>
        <w:spacing w:before="0" w:beforeAutospacing="0" w:after="0" w:afterAutospacing="0" w:line="600" w:lineRule="exact"/>
        <w:ind w:firstLine="660"/>
        <w:jc w:val="both"/>
        <w:rPr>
          <w:rFonts w:ascii="楷体" w:eastAsia="楷体" w:hAnsi="楷体" w:cs="Times New Roman"/>
          <w:b/>
          <w:color w:val="000000"/>
          <w:sz w:val="32"/>
          <w:szCs w:val="32"/>
        </w:rPr>
      </w:pPr>
      <w:r>
        <w:rPr>
          <w:rFonts w:ascii="楷体" w:eastAsia="楷体" w:hAnsi="楷体" w:cs="Times New Roman" w:hint="eastAsia"/>
          <w:b/>
          <w:color w:val="000000"/>
          <w:sz w:val="32"/>
          <w:szCs w:val="32"/>
        </w:rPr>
        <w:t>（五）申报类型要求</w:t>
      </w:r>
    </w:p>
    <w:p w:rsidR="00CD6C4B" w:rsidRDefault="00CD6C4B" w:rsidP="00CD6C4B">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实行教师岗位分类管理。晋升高校教师高级专业技术职务，根据本人实际担任的教学课程和承担的教学任务，按照教学型、教学科研型、科研教学型、专职辅导员（班主任）型、社会服务与科技成果应用推广型中的一种类型申报，由学院</w:t>
      </w:r>
      <w:r>
        <w:rPr>
          <w:rFonts w:ascii="仿宋_GB2312" w:eastAsia="仿宋_GB2312" w:hAnsi="仿宋_GB2312" w:cs="仿宋_GB2312" w:hint="eastAsia"/>
          <w:sz w:val="32"/>
          <w:szCs w:val="32"/>
        </w:rPr>
        <w:t>教务处、人事劳资处</w:t>
      </w:r>
      <w:r>
        <w:rPr>
          <w:rFonts w:ascii="仿宋_GB2312" w:eastAsia="仿宋_GB2312" w:hAnsi="仿宋_GB2312" w:cs="仿宋_GB2312" w:hint="eastAsia"/>
          <w:color w:val="000000"/>
          <w:sz w:val="32"/>
          <w:szCs w:val="32"/>
        </w:rPr>
        <w:t>确定申报类型。</w:t>
      </w:r>
    </w:p>
    <w:p w:rsidR="00CD6C4B" w:rsidRDefault="00CD6C4B" w:rsidP="00CD6C4B">
      <w:pPr>
        <w:pStyle w:val="a7"/>
        <w:shd w:val="clear" w:color="auto" w:fill="FFFFFF"/>
        <w:spacing w:before="0" w:beforeAutospacing="0" w:after="0" w:afterAutospacing="0" w:line="600" w:lineRule="exact"/>
        <w:ind w:firstLineChars="200" w:firstLine="643"/>
        <w:jc w:val="both"/>
        <w:rPr>
          <w:rFonts w:ascii="楷体" w:eastAsia="楷体" w:hAnsi="楷体" w:cs="Times New Roman"/>
          <w:b/>
          <w:sz w:val="32"/>
          <w:szCs w:val="32"/>
        </w:rPr>
      </w:pPr>
      <w:r>
        <w:rPr>
          <w:rFonts w:ascii="楷体" w:eastAsia="楷体" w:hAnsi="楷体" w:cs="Times New Roman" w:hint="eastAsia"/>
          <w:b/>
          <w:sz w:val="32"/>
          <w:szCs w:val="32"/>
        </w:rPr>
        <w:t>（六）参加培训要求</w:t>
      </w:r>
    </w:p>
    <w:p w:rsidR="00CD6C4B" w:rsidRDefault="00CD6C4B" w:rsidP="00CD6C4B">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sz w:val="32"/>
          <w:szCs w:val="32"/>
        </w:rPr>
        <w:t>根据《山西省教育厅关于加强全省高等学校教师培训工作的意见》（</w:t>
      </w:r>
      <w:proofErr w:type="gramStart"/>
      <w:r>
        <w:rPr>
          <w:rFonts w:ascii="仿宋_GB2312" w:eastAsia="仿宋_GB2312" w:hAnsi="仿宋_GB2312" w:cs="仿宋_GB2312" w:hint="eastAsia"/>
          <w:sz w:val="32"/>
          <w:szCs w:val="32"/>
        </w:rPr>
        <w:t>晋教师</w:t>
      </w:r>
      <w:proofErr w:type="gramEnd"/>
      <w:r>
        <w:rPr>
          <w:rFonts w:ascii="仿宋_GB2312" w:eastAsia="仿宋_GB2312" w:hAnsi="仿宋_GB2312" w:cs="仿宋_GB2312" w:hint="eastAsia"/>
          <w:sz w:val="32"/>
          <w:szCs w:val="32"/>
        </w:rPr>
        <w:t>〔2015〕29号）精神，申报教师高级专业技术职务任职资格的人员，需向人事劳资处提供现任职期间完成继续教育和培训的相关证明。否则，视为不符合申报条件，不准申报。</w:t>
      </w:r>
    </w:p>
    <w:p w:rsidR="00CD6C4B" w:rsidRDefault="00CD6C4B" w:rsidP="00CD6C4B">
      <w:pPr>
        <w:pStyle w:val="a7"/>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破格晋升社会服务与科技成果应用推广型的参评人员不做要求。</w:t>
      </w:r>
    </w:p>
    <w:p w:rsidR="00CD6C4B" w:rsidRDefault="00CD6C4B" w:rsidP="00CD6C4B">
      <w:pPr>
        <w:pStyle w:val="a7"/>
        <w:shd w:val="clear" w:color="auto" w:fill="FFFFFF"/>
        <w:spacing w:before="0" w:beforeAutospacing="0" w:after="0" w:afterAutospacing="0" w:line="600" w:lineRule="exact"/>
        <w:ind w:firstLine="660"/>
        <w:jc w:val="both"/>
        <w:rPr>
          <w:rFonts w:ascii="楷体" w:eastAsia="楷体" w:hAnsi="楷体" w:cs="Times New Roman"/>
          <w:b/>
          <w:color w:val="000000"/>
          <w:sz w:val="32"/>
          <w:szCs w:val="32"/>
        </w:rPr>
      </w:pPr>
      <w:r>
        <w:rPr>
          <w:rFonts w:ascii="楷体" w:eastAsia="楷体" w:hAnsi="楷体" w:cs="Times New Roman" w:hint="eastAsia"/>
          <w:b/>
          <w:color w:val="000000"/>
          <w:sz w:val="32"/>
          <w:szCs w:val="32"/>
        </w:rPr>
        <w:t>（七）转评要求</w:t>
      </w:r>
    </w:p>
    <w:p w:rsidR="00CD6C4B" w:rsidRDefault="00CD6C4B" w:rsidP="00CD6C4B">
      <w:pPr>
        <w:ind w:firstLineChars="200" w:firstLine="640"/>
        <w:rPr>
          <w:rFonts w:ascii="仿宋_GB2312" w:eastAsia="仿宋_GB2312" w:hAnsi="Tahoma" w:cs="Tahoma"/>
          <w:kern w:val="0"/>
          <w:sz w:val="32"/>
          <w:szCs w:val="32"/>
        </w:rPr>
      </w:pPr>
      <w:r>
        <w:rPr>
          <w:rFonts w:ascii="仿宋_GB2312" w:eastAsia="仿宋_GB2312" w:hAnsi="仿宋_GB2312" w:cs="仿宋_GB2312" w:hint="eastAsia"/>
          <w:color w:val="000000"/>
          <w:sz w:val="32"/>
          <w:szCs w:val="32"/>
        </w:rPr>
        <w:t>凡由其他专业技术岗位转评高校教师职务任职资格的人员应先转评同级教师职务。转</w:t>
      </w:r>
      <w:proofErr w:type="gramStart"/>
      <w:r>
        <w:rPr>
          <w:rFonts w:ascii="仿宋_GB2312" w:eastAsia="仿宋_GB2312" w:hAnsi="仿宋_GB2312" w:cs="仿宋_GB2312" w:hint="eastAsia"/>
          <w:color w:val="000000"/>
          <w:sz w:val="32"/>
          <w:szCs w:val="32"/>
        </w:rPr>
        <w:t>评人员</w:t>
      </w:r>
      <w:proofErr w:type="gramEnd"/>
      <w:r>
        <w:rPr>
          <w:rFonts w:ascii="仿宋_GB2312" w:eastAsia="仿宋_GB2312" w:hAnsi="仿宋_GB2312" w:cs="仿宋_GB2312" w:hint="eastAsia"/>
          <w:color w:val="000000"/>
          <w:sz w:val="32"/>
          <w:szCs w:val="32"/>
        </w:rPr>
        <w:t>须经过一年以上教育教学环节实践，经考核表明能胜任本专业教学工作，并有1篇（在规定的篇数内）到高校教师岗位后发表的论文且需达到相应教师专业技术职务任职条件。</w:t>
      </w:r>
      <w:r>
        <w:rPr>
          <w:rFonts w:ascii="仿宋_GB2312" w:eastAsia="仿宋_GB2312" w:hAnsi="Tahoma" w:cs="Tahoma" w:hint="eastAsia"/>
          <w:kern w:val="0"/>
          <w:sz w:val="32"/>
          <w:szCs w:val="32"/>
        </w:rPr>
        <w:t>转</w:t>
      </w:r>
      <w:proofErr w:type="gramStart"/>
      <w:r>
        <w:rPr>
          <w:rFonts w:ascii="仿宋_GB2312" w:eastAsia="仿宋_GB2312" w:hAnsi="Tahoma" w:cs="Tahoma" w:hint="eastAsia"/>
          <w:kern w:val="0"/>
          <w:sz w:val="32"/>
          <w:szCs w:val="32"/>
        </w:rPr>
        <w:t>评以后</w:t>
      </w:r>
      <w:proofErr w:type="gramEnd"/>
      <w:r>
        <w:rPr>
          <w:rFonts w:ascii="仿宋_GB2312" w:eastAsia="仿宋_GB2312" w:hAnsi="Tahoma" w:cs="Tahoma" w:hint="eastAsia"/>
          <w:kern w:val="0"/>
          <w:sz w:val="32"/>
          <w:szCs w:val="32"/>
        </w:rPr>
        <w:t>取得的专业技术资格任职年限可与原任职年限连续计算。转</w:t>
      </w:r>
      <w:proofErr w:type="gramStart"/>
      <w:r>
        <w:rPr>
          <w:rFonts w:ascii="仿宋_GB2312" w:eastAsia="仿宋_GB2312" w:hAnsi="Tahoma" w:cs="Tahoma" w:hint="eastAsia"/>
          <w:kern w:val="0"/>
          <w:sz w:val="32"/>
          <w:szCs w:val="32"/>
        </w:rPr>
        <w:t>评人员</w:t>
      </w:r>
      <w:proofErr w:type="gramEnd"/>
      <w:r>
        <w:rPr>
          <w:rFonts w:ascii="仿宋_GB2312" w:eastAsia="仿宋_GB2312" w:hAnsi="Tahoma" w:cs="Tahoma" w:hint="eastAsia"/>
          <w:kern w:val="0"/>
          <w:sz w:val="32"/>
          <w:szCs w:val="32"/>
        </w:rPr>
        <w:t>的社会</w:t>
      </w:r>
      <w:r>
        <w:rPr>
          <w:rFonts w:ascii="仿宋_GB2312" w:eastAsia="仿宋_GB2312" w:hAnsi="Tahoma" w:cs="Tahoma" w:hint="eastAsia"/>
          <w:kern w:val="0"/>
          <w:sz w:val="32"/>
          <w:szCs w:val="32"/>
        </w:rPr>
        <w:lastRenderedPageBreak/>
        <w:t>实践不作要求。</w:t>
      </w:r>
    </w:p>
    <w:p w:rsidR="00CD6C4B" w:rsidRDefault="00CD6C4B" w:rsidP="00CD6C4B">
      <w:pPr>
        <w:ind w:firstLineChars="200" w:firstLine="643"/>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（八）答辩要求</w:t>
      </w:r>
    </w:p>
    <w:p w:rsidR="00CD6C4B" w:rsidRDefault="00CD6C4B" w:rsidP="00CD6C4B">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凡参加教师高级职务晋升，须参加学校当年统一组织的学术答辩。答辩有关规定按照《山西省高等学校教师、实验系列晋升高级专业技术职务学术答辩规则》和学院规定的答辩要求执行。答辩结果当年有效。破格晋升</w:t>
      </w:r>
      <w:proofErr w:type="gramStart"/>
      <w:r>
        <w:rPr>
          <w:rFonts w:ascii="仿宋_GB2312" w:eastAsia="仿宋_GB2312" w:hAnsi="仿宋_GB2312" w:cs="仿宋_GB2312" w:hint="eastAsia"/>
          <w:color w:val="000000"/>
          <w:kern w:val="0"/>
          <w:sz w:val="32"/>
          <w:szCs w:val="32"/>
        </w:rPr>
        <w:t>须学术</w:t>
      </w:r>
      <w:proofErr w:type="gramEnd"/>
      <w:r>
        <w:rPr>
          <w:rFonts w:ascii="仿宋_GB2312" w:eastAsia="仿宋_GB2312" w:hAnsi="仿宋_GB2312" w:cs="仿宋_GB2312" w:hint="eastAsia"/>
          <w:color w:val="000000"/>
          <w:kern w:val="0"/>
          <w:sz w:val="32"/>
          <w:szCs w:val="32"/>
        </w:rPr>
        <w:t>答辩成绩为优秀。上年度答辩未通过者，须提交新的学术成果。</w:t>
      </w:r>
    </w:p>
    <w:p w:rsidR="00CD6C4B" w:rsidRDefault="00CD6C4B" w:rsidP="00CD6C4B">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答辩结果，严格执行省</w:t>
      </w:r>
      <w:proofErr w:type="gramStart"/>
      <w:r>
        <w:rPr>
          <w:rFonts w:ascii="仿宋_GB2312" w:eastAsia="仿宋_GB2312" w:hAnsi="仿宋_GB2312" w:cs="仿宋_GB2312" w:hint="eastAsia"/>
          <w:color w:val="000000"/>
          <w:kern w:val="0"/>
          <w:sz w:val="32"/>
          <w:szCs w:val="32"/>
        </w:rPr>
        <w:t>人社厅</w:t>
      </w:r>
      <w:proofErr w:type="gramEnd"/>
      <w:r>
        <w:rPr>
          <w:rFonts w:ascii="仿宋_GB2312" w:eastAsia="仿宋_GB2312" w:hAnsi="仿宋_GB2312" w:cs="仿宋_GB2312" w:hint="eastAsia"/>
          <w:color w:val="000000"/>
          <w:kern w:val="0"/>
          <w:sz w:val="32"/>
          <w:szCs w:val="32"/>
        </w:rPr>
        <w:t>规定的优秀率不得突破30%、淘汰率不低于10%的比例要求。答辩论文须</w:t>
      </w:r>
      <w:proofErr w:type="gramStart"/>
      <w:r>
        <w:rPr>
          <w:rFonts w:ascii="仿宋_GB2312" w:eastAsia="仿宋_GB2312" w:hAnsi="仿宋_GB2312" w:cs="仿宋_GB2312" w:hint="eastAsia"/>
          <w:color w:val="000000"/>
          <w:kern w:val="0"/>
          <w:sz w:val="32"/>
          <w:szCs w:val="32"/>
        </w:rPr>
        <w:t>为查重合格</w:t>
      </w:r>
      <w:proofErr w:type="gramEnd"/>
      <w:r>
        <w:rPr>
          <w:rFonts w:ascii="仿宋_GB2312" w:eastAsia="仿宋_GB2312" w:hAnsi="仿宋_GB2312" w:cs="仿宋_GB2312" w:hint="eastAsia"/>
          <w:color w:val="000000"/>
          <w:kern w:val="0"/>
          <w:sz w:val="32"/>
          <w:szCs w:val="32"/>
        </w:rPr>
        <w:t>的论文。</w:t>
      </w:r>
    </w:p>
    <w:p w:rsidR="00CD6C4B" w:rsidRDefault="00CD6C4B" w:rsidP="00CD6C4B">
      <w:pPr>
        <w:pStyle w:val="a7"/>
        <w:shd w:val="clear" w:color="auto" w:fill="FFFFFF"/>
        <w:spacing w:before="0" w:beforeAutospacing="0" w:after="0" w:afterAutospacing="0" w:line="600" w:lineRule="exact"/>
        <w:ind w:firstLine="660"/>
        <w:jc w:val="both"/>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（九）学术论文和专著要求</w:t>
      </w:r>
    </w:p>
    <w:p w:rsidR="00CD6C4B" w:rsidRDefault="00CD6C4B" w:rsidP="00CD6C4B">
      <w:pPr>
        <w:pStyle w:val="p0"/>
        <w:spacing w:line="600" w:lineRule="exact"/>
        <w:ind w:firstLineChars="200" w:firstLine="640"/>
        <w:rPr>
          <w:rFonts w:eastAsia="仿宋_GB2312"/>
          <w:color w:val="000000"/>
        </w:rPr>
      </w:pPr>
      <w:r>
        <w:rPr>
          <w:rFonts w:eastAsia="仿宋_GB2312" w:hint="eastAsia"/>
          <w:color w:val="000000"/>
        </w:rPr>
        <w:t>1.</w:t>
      </w:r>
      <w:r>
        <w:rPr>
          <w:rFonts w:eastAsia="仿宋_GB2312"/>
          <w:color w:val="000000"/>
        </w:rPr>
        <w:t>凡晋升高校教师系列、实验系列专业技术职务任职资格者，无论其何年发表在增刊、专刊、特刊、论文集、会议论文（含</w:t>
      </w:r>
      <w:r>
        <w:rPr>
          <w:rFonts w:eastAsia="仿宋_GB2312"/>
          <w:color w:val="000000"/>
        </w:rPr>
        <w:t>EI</w:t>
      </w:r>
      <w:r>
        <w:rPr>
          <w:rFonts w:eastAsia="仿宋_GB2312"/>
          <w:color w:val="000000"/>
        </w:rPr>
        <w:t>收录的会议论文和会议论文又转期刊论文）、非专业和非学术性刊物、各种以介绍知识为主或以发表文艺作品为主的刊物上的论文无论收录与否一律不算。人物介绍、学术动态、综述性之类的文章不按有效论文对待。被</w:t>
      </w:r>
      <w:r>
        <w:rPr>
          <w:rFonts w:eastAsia="仿宋_GB2312"/>
          <w:color w:val="000000"/>
        </w:rPr>
        <w:t>SCI</w:t>
      </w:r>
      <w:r>
        <w:rPr>
          <w:rFonts w:eastAsia="仿宋_GB2312"/>
          <w:color w:val="000000"/>
        </w:rPr>
        <w:t>、</w:t>
      </w:r>
      <w:r>
        <w:rPr>
          <w:rFonts w:eastAsia="仿宋_GB2312"/>
          <w:color w:val="000000"/>
        </w:rPr>
        <w:t>EI</w:t>
      </w:r>
      <w:r>
        <w:rPr>
          <w:rFonts w:eastAsia="仿宋_GB2312"/>
          <w:color w:val="000000"/>
        </w:rPr>
        <w:t>收录的论文要提供有资质的检索机构出具的检索报告。被核心期刊（《中文社会科学引文索引》《中文核心期刊要目总览》《中国科学引文数据库》</w:t>
      </w:r>
      <w:r>
        <w:rPr>
          <w:rFonts w:eastAsia="仿宋_GB2312" w:hint="eastAsia"/>
          <w:color w:val="000000"/>
        </w:rPr>
        <w:t>，</w:t>
      </w:r>
      <w:r>
        <w:rPr>
          <w:rFonts w:eastAsia="仿宋_GB2312"/>
          <w:color w:val="000000"/>
        </w:rPr>
        <w:t>下同）收录源期刊要附论文发表时间段的收录检索页。在《人民日报》《光明日报》</w:t>
      </w:r>
      <w:r>
        <w:rPr>
          <w:rFonts w:eastAsia="仿宋_GB2312"/>
          <w:color w:val="000000"/>
        </w:rPr>
        <w:lastRenderedPageBreak/>
        <w:t>理论版发表的学术论文（不含综述、人物介绍）视同核心期刊论文。</w:t>
      </w:r>
    </w:p>
    <w:p w:rsidR="00CD6C4B" w:rsidRDefault="00CD6C4B" w:rsidP="00CD6C4B">
      <w:pPr>
        <w:pStyle w:val="p0"/>
        <w:spacing w:line="600" w:lineRule="exact"/>
        <w:rPr>
          <w:rFonts w:eastAsia="仿宋_GB2312"/>
          <w:color w:val="000000"/>
        </w:rPr>
      </w:pPr>
      <w:r>
        <w:rPr>
          <w:rFonts w:eastAsia="仿宋_GB2312"/>
          <w:color w:val="000000"/>
        </w:rPr>
        <w:t xml:space="preserve">   </w:t>
      </w:r>
      <w:r>
        <w:rPr>
          <w:rFonts w:eastAsia="仿宋_GB2312" w:hint="eastAsia"/>
          <w:color w:val="000000"/>
        </w:rPr>
        <w:t xml:space="preserve"> 2.</w:t>
      </w:r>
      <w:r>
        <w:rPr>
          <w:rFonts w:eastAsia="仿宋_GB2312"/>
          <w:color w:val="000000"/>
        </w:rPr>
        <w:t>参评人员提交的论文、专著必须是任现职以来公开发表、与本人从事专业一致、以第一作者或独著（晋升副教授的著作可非第一作者）身份在国家批准的出版社和主办单位为省级以上、本专业学术性期刊公开出版、发行（以国家新闻出版广电</w:t>
      </w:r>
      <w:proofErr w:type="gramStart"/>
      <w:r>
        <w:rPr>
          <w:rFonts w:eastAsia="仿宋_GB2312"/>
          <w:color w:val="000000"/>
        </w:rPr>
        <w:t>总局官网</w:t>
      </w:r>
      <w:proofErr w:type="gramEnd"/>
      <w:r>
        <w:rPr>
          <w:rFonts w:eastAsia="仿宋_GB2312"/>
          <w:color w:val="000000"/>
        </w:rPr>
        <w:t>www.sapprft.gov.cn/</w:t>
      </w:r>
      <w:r>
        <w:rPr>
          <w:rFonts w:eastAsia="仿宋_GB2312"/>
          <w:color w:val="000000"/>
        </w:rPr>
        <w:t>查询为准）。专著要有统一书号（</w:t>
      </w:r>
      <w:r>
        <w:rPr>
          <w:rFonts w:eastAsia="仿宋_GB2312"/>
          <w:color w:val="000000"/>
        </w:rPr>
        <w:t>ISBN</w:t>
      </w:r>
      <w:r>
        <w:rPr>
          <w:rFonts w:eastAsia="仿宋_GB2312"/>
          <w:color w:val="000000"/>
        </w:rPr>
        <w:t>），刊物必须有刊号（标有国内统一刊号</w:t>
      </w:r>
      <w:r>
        <w:rPr>
          <w:rFonts w:eastAsia="仿宋_GB2312"/>
          <w:color w:val="000000"/>
        </w:rPr>
        <w:t>CN</w:t>
      </w:r>
      <w:r>
        <w:rPr>
          <w:rFonts w:eastAsia="仿宋_GB2312"/>
          <w:color w:val="000000"/>
        </w:rPr>
        <w:t>和国际统一刊号</w:t>
      </w:r>
      <w:r>
        <w:rPr>
          <w:rFonts w:eastAsia="仿宋_GB2312"/>
          <w:color w:val="000000"/>
        </w:rPr>
        <w:t>ISSN</w:t>
      </w:r>
      <w:r>
        <w:rPr>
          <w:rFonts w:eastAsia="仿宋_GB2312"/>
          <w:color w:val="000000"/>
        </w:rPr>
        <w:t>）。用稿通知、清样或编辑部证明一律不算。</w:t>
      </w:r>
    </w:p>
    <w:p w:rsidR="00CD6C4B" w:rsidRDefault="00CD6C4B" w:rsidP="00CD6C4B">
      <w:pPr>
        <w:pStyle w:val="p0"/>
        <w:spacing w:line="600" w:lineRule="exact"/>
        <w:ind w:firstLine="645"/>
        <w:rPr>
          <w:rFonts w:eastAsia="仿宋_GB2312"/>
          <w:color w:val="000000"/>
        </w:rPr>
      </w:pPr>
      <w:r>
        <w:rPr>
          <w:rFonts w:eastAsia="仿宋_GB2312"/>
          <w:color w:val="000000"/>
        </w:rPr>
        <w:t>凡申报提供的学术论文原刊和学术著作</w:t>
      </w:r>
      <w:r>
        <w:rPr>
          <w:rFonts w:eastAsia="仿宋_GB2312" w:hint="eastAsia"/>
          <w:color w:val="000000"/>
        </w:rPr>
        <w:t>须</w:t>
      </w:r>
      <w:r>
        <w:rPr>
          <w:rFonts w:eastAsia="仿宋_GB2312"/>
          <w:color w:val="000000"/>
        </w:rPr>
        <w:t>全部通过</w:t>
      </w:r>
      <w:r>
        <w:rPr>
          <w:rFonts w:eastAsia="仿宋_GB2312"/>
          <w:color w:val="000000"/>
        </w:rPr>
        <w:t>“</w:t>
      </w:r>
      <w:r>
        <w:rPr>
          <w:rFonts w:eastAsia="仿宋_GB2312"/>
          <w:color w:val="000000"/>
        </w:rPr>
        <w:t>国家新闻出版广电总局官网</w:t>
      </w:r>
      <w:r>
        <w:rPr>
          <w:rFonts w:eastAsia="仿宋_GB2312"/>
          <w:color w:val="000000"/>
        </w:rPr>
        <w:t>”</w:t>
      </w:r>
      <w:r>
        <w:rPr>
          <w:rFonts w:eastAsia="仿宋_GB2312"/>
          <w:color w:val="000000"/>
        </w:rPr>
        <w:t>检索，期刊论文和著作</w:t>
      </w:r>
      <w:r>
        <w:rPr>
          <w:rFonts w:eastAsia="仿宋_GB2312" w:hint="eastAsia"/>
          <w:color w:val="000000"/>
        </w:rPr>
        <w:t>须</w:t>
      </w:r>
      <w:r>
        <w:rPr>
          <w:rFonts w:eastAsia="仿宋_GB2312"/>
          <w:color w:val="000000"/>
        </w:rPr>
        <w:t>进入查询网页进行查询和</w:t>
      </w:r>
      <w:r>
        <w:rPr>
          <w:rFonts w:eastAsia="仿宋_GB2312"/>
          <w:color w:val="000000"/>
        </w:rPr>
        <w:t>CIP</w:t>
      </w:r>
      <w:r>
        <w:rPr>
          <w:rFonts w:eastAsia="仿宋_GB2312"/>
          <w:color w:val="000000"/>
        </w:rPr>
        <w:t>数据验证。论文</w:t>
      </w:r>
      <w:r>
        <w:rPr>
          <w:rFonts w:eastAsia="仿宋_GB2312" w:hint="eastAsia"/>
          <w:color w:val="000000"/>
        </w:rPr>
        <w:t>须</w:t>
      </w:r>
      <w:r>
        <w:rPr>
          <w:rFonts w:eastAsia="仿宋_GB2312"/>
          <w:color w:val="000000"/>
        </w:rPr>
        <w:t>附</w:t>
      </w:r>
      <w:proofErr w:type="gramStart"/>
      <w:r>
        <w:rPr>
          <w:rFonts w:eastAsia="仿宋_GB2312"/>
          <w:color w:val="000000"/>
        </w:rPr>
        <w:t>本文章</w:t>
      </w:r>
      <w:proofErr w:type="gramEnd"/>
      <w:r>
        <w:rPr>
          <w:rFonts w:eastAsia="仿宋_GB2312"/>
          <w:color w:val="000000"/>
        </w:rPr>
        <w:t>在知网、万方、维普网站的检索页。刊物、专著的检索页由学校人事部门审核后盖章。</w:t>
      </w:r>
    </w:p>
    <w:p w:rsidR="00CD6C4B" w:rsidRDefault="00CD6C4B" w:rsidP="00CD6C4B">
      <w:pPr>
        <w:pStyle w:val="p0"/>
        <w:spacing w:line="600" w:lineRule="exact"/>
        <w:ind w:firstLineChars="200" w:firstLine="640"/>
        <w:jc w:val="left"/>
        <w:rPr>
          <w:rFonts w:eastAsia="仿宋_GB2312"/>
          <w:color w:val="000000"/>
        </w:rPr>
      </w:pPr>
      <w:r>
        <w:rPr>
          <w:rFonts w:eastAsia="仿宋_GB2312" w:hint="eastAsia"/>
          <w:color w:val="000000"/>
        </w:rPr>
        <w:t>3.</w:t>
      </w:r>
      <w:r>
        <w:rPr>
          <w:rFonts w:eastAsia="仿宋_GB2312"/>
          <w:color w:val="000000"/>
        </w:rPr>
        <w:t>为杜绝个别申报人员为评职称而拼凑条件，突击发表学术水平低、无学术价值的文章，下列文章只计算一篇：</w:t>
      </w:r>
      <w:r>
        <w:rPr>
          <w:rFonts w:eastAsia="仿宋_GB2312" w:hint="eastAsia"/>
          <w:color w:val="000000"/>
        </w:rPr>
        <w:t>（</w:t>
      </w:r>
      <w:r>
        <w:rPr>
          <w:rFonts w:eastAsia="仿宋_GB2312" w:hint="eastAsia"/>
          <w:color w:val="000000"/>
        </w:rPr>
        <w:t>1</w:t>
      </w:r>
      <w:r>
        <w:rPr>
          <w:rFonts w:eastAsia="仿宋_GB2312" w:hint="eastAsia"/>
          <w:color w:val="000000"/>
        </w:rPr>
        <w:t>）</w:t>
      </w:r>
      <w:r>
        <w:rPr>
          <w:rFonts w:eastAsia="仿宋_GB2312"/>
          <w:color w:val="000000"/>
        </w:rPr>
        <w:t>发表在同期同</w:t>
      </w:r>
      <w:proofErr w:type="gramStart"/>
      <w:r>
        <w:rPr>
          <w:rFonts w:eastAsia="仿宋_GB2312"/>
          <w:color w:val="000000"/>
        </w:rPr>
        <w:t>刊学术</w:t>
      </w:r>
      <w:proofErr w:type="gramEnd"/>
      <w:r>
        <w:rPr>
          <w:rFonts w:eastAsia="仿宋_GB2312"/>
          <w:color w:val="000000"/>
        </w:rPr>
        <w:t>刊物上的文章</w:t>
      </w:r>
      <w:r>
        <w:rPr>
          <w:rFonts w:eastAsia="仿宋_GB2312" w:hint="eastAsia"/>
          <w:color w:val="000000"/>
        </w:rPr>
        <w:t>；（</w:t>
      </w:r>
      <w:r>
        <w:rPr>
          <w:rFonts w:eastAsia="仿宋_GB2312" w:hint="eastAsia"/>
          <w:color w:val="000000"/>
        </w:rPr>
        <w:t>2</w:t>
      </w:r>
      <w:r>
        <w:rPr>
          <w:rFonts w:eastAsia="仿宋_GB2312" w:hint="eastAsia"/>
          <w:color w:val="000000"/>
        </w:rPr>
        <w:t>）</w:t>
      </w:r>
      <w:r>
        <w:rPr>
          <w:rFonts w:eastAsia="仿宋_GB2312"/>
          <w:color w:val="000000"/>
        </w:rPr>
        <w:t>申报当年发表的本专业非课题研究文章（无具体科研、技术项目内容的文章）。</w:t>
      </w:r>
    </w:p>
    <w:p w:rsidR="00CD6C4B" w:rsidRDefault="00CD6C4B" w:rsidP="00CD6C4B">
      <w:pPr>
        <w:pStyle w:val="p0"/>
        <w:spacing w:line="600" w:lineRule="exact"/>
        <w:ind w:firstLine="660"/>
        <w:rPr>
          <w:rFonts w:eastAsia="仿宋_GB2312"/>
          <w:color w:val="000000"/>
        </w:rPr>
      </w:pPr>
      <w:r>
        <w:rPr>
          <w:rFonts w:eastAsia="仿宋_GB2312"/>
          <w:color w:val="000000"/>
        </w:rPr>
        <w:t>发表在学习方法类、教辅参考类刊物（读者对象为学生的）、市（地）级报纸、各种小报上的论文不能作为参评条件。论文一般不能少于</w:t>
      </w:r>
      <w:r>
        <w:rPr>
          <w:rFonts w:eastAsia="仿宋_GB2312"/>
          <w:color w:val="000000"/>
        </w:rPr>
        <w:t>2000</w:t>
      </w:r>
      <w:r>
        <w:rPr>
          <w:rFonts w:eastAsia="仿宋_GB2312"/>
          <w:color w:val="000000"/>
        </w:rPr>
        <w:t>字。获奖的论文也必须是公开发表。在高等学校学报发表论文，其学报等级不能低于本校</w:t>
      </w:r>
      <w:r>
        <w:rPr>
          <w:rFonts w:eastAsia="仿宋_GB2312"/>
          <w:color w:val="000000"/>
        </w:rPr>
        <w:lastRenderedPageBreak/>
        <w:t>层次，即本科高校申报者发在专科学校学报上的论文视为不符合条件，自主评审副教授及以上专业技术职务的高校的申报者有效论文必须发表在不低于本校层次的高校学报上。</w:t>
      </w:r>
    </w:p>
    <w:p w:rsidR="00CD6C4B" w:rsidRDefault="00CD6C4B" w:rsidP="00CD6C4B">
      <w:pPr>
        <w:pStyle w:val="p0"/>
        <w:spacing w:line="600" w:lineRule="exact"/>
        <w:ind w:firstLine="645"/>
        <w:rPr>
          <w:rFonts w:eastAsia="仿宋_GB2312"/>
          <w:color w:val="000000"/>
        </w:rPr>
      </w:pPr>
      <w:r>
        <w:rPr>
          <w:rFonts w:eastAsia="仿宋_GB2312"/>
          <w:color w:val="000000"/>
        </w:rPr>
        <w:t>多人合撰著作，书中章节（字数）未注明者，在总字数内采取按角色分享再平均计算的办法确定，即第一层次人员（主编）占总字数</w:t>
      </w:r>
      <w:r>
        <w:rPr>
          <w:rFonts w:eastAsia="仿宋_GB2312"/>
          <w:color w:val="000000"/>
        </w:rPr>
        <w:t>30%</w:t>
      </w:r>
      <w:r>
        <w:rPr>
          <w:rFonts w:eastAsia="仿宋_GB2312"/>
          <w:color w:val="000000"/>
        </w:rPr>
        <w:t>，第二层次人员（副主编）占总字数</w:t>
      </w:r>
      <w:r>
        <w:rPr>
          <w:rFonts w:eastAsia="仿宋_GB2312"/>
          <w:color w:val="000000"/>
        </w:rPr>
        <w:t>20%</w:t>
      </w:r>
      <w:r>
        <w:rPr>
          <w:rFonts w:eastAsia="仿宋_GB2312"/>
          <w:color w:val="000000"/>
        </w:rPr>
        <w:t>，第三层次人员（编委）占总字数</w:t>
      </w:r>
      <w:r>
        <w:rPr>
          <w:rFonts w:eastAsia="仿宋_GB2312"/>
          <w:color w:val="000000"/>
        </w:rPr>
        <w:t>50%</w:t>
      </w:r>
      <w:r>
        <w:rPr>
          <w:rFonts w:eastAsia="仿宋_GB2312"/>
          <w:color w:val="000000"/>
        </w:rPr>
        <w:t>。</w:t>
      </w:r>
    </w:p>
    <w:p w:rsidR="00CD6C4B" w:rsidRDefault="00CD6C4B" w:rsidP="00CD6C4B">
      <w:pPr>
        <w:pStyle w:val="p0"/>
        <w:spacing w:line="600" w:lineRule="exact"/>
        <w:rPr>
          <w:rFonts w:eastAsia="仿宋_GB2312"/>
          <w:color w:val="000000"/>
        </w:rPr>
      </w:pPr>
      <w:r>
        <w:rPr>
          <w:rFonts w:eastAsia="仿宋_GB2312"/>
          <w:color w:val="000000"/>
        </w:rPr>
        <w:t xml:space="preserve">    </w:t>
      </w:r>
      <w:r>
        <w:rPr>
          <w:rFonts w:eastAsia="仿宋_GB2312" w:hint="eastAsia"/>
          <w:color w:val="000000"/>
        </w:rPr>
        <w:t>4.</w:t>
      </w:r>
      <w:r>
        <w:rPr>
          <w:rFonts w:eastAsia="仿宋_GB2312"/>
          <w:color w:val="000000"/>
        </w:rPr>
        <w:t>对晋升教师高级职务提供的学术论文</w:t>
      </w:r>
      <w:proofErr w:type="gramStart"/>
      <w:r>
        <w:rPr>
          <w:rFonts w:eastAsia="仿宋_GB2312"/>
          <w:color w:val="000000"/>
        </w:rPr>
        <w:t>进行查重检测</w:t>
      </w:r>
      <w:proofErr w:type="gramEnd"/>
      <w:r>
        <w:rPr>
          <w:rFonts w:eastAsia="仿宋_GB2312"/>
          <w:color w:val="000000"/>
        </w:rPr>
        <w:t>，</w:t>
      </w:r>
      <w:r>
        <w:rPr>
          <w:rFonts w:eastAsia="仿宋_GB2312" w:hint="eastAsia"/>
          <w:color w:val="000000"/>
        </w:rPr>
        <w:t>学院</w:t>
      </w:r>
      <w:r>
        <w:rPr>
          <w:rFonts w:eastAsia="仿宋_GB2312" w:hint="eastAsia"/>
          <w:color w:val="000000"/>
        </w:rPr>
        <w:t>2019</w:t>
      </w:r>
      <w:r>
        <w:rPr>
          <w:rFonts w:eastAsia="仿宋_GB2312" w:hint="eastAsia"/>
          <w:color w:val="000000"/>
        </w:rPr>
        <w:t>年确定</w:t>
      </w:r>
      <w:proofErr w:type="gramStart"/>
      <w:r>
        <w:rPr>
          <w:rFonts w:eastAsia="仿宋_GB2312" w:hint="eastAsia"/>
          <w:color w:val="000000"/>
        </w:rPr>
        <w:t>查重标准</w:t>
      </w:r>
      <w:proofErr w:type="gramEnd"/>
      <w:r>
        <w:rPr>
          <w:rFonts w:eastAsia="仿宋_GB2312" w:hint="eastAsia"/>
          <w:color w:val="000000"/>
        </w:rPr>
        <w:t>为不超过</w:t>
      </w:r>
      <w:r>
        <w:rPr>
          <w:rFonts w:eastAsia="仿宋_GB2312" w:hint="eastAsia"/>
        </w:rPr>
        <w:t>20%</w:t>
      </w:r>
      <w:r>
        <w:rPr>
          <w:rFonts w:eastAsia="仿宋_GB2312" w:hint="eastAsia"/>
        </w:rPr>
        <w:t>。</w:t>
      </w:r>
      <w:r>
        <w:rPr>
          <w:rFonts w:eastAsia="仿宋_GB2312" w:hint="eastAsia"/>
          <w:color w:val="000000"/>
        </w:rPr>
        <w:t>所有晋升教师提供的学术论文学院统一委托</w:t>
      </w:r>
      <w:proofErr w:type="gramStart"/>
      <w:r>
        <w:rPr>
          <w:rFonts w:eastAsia="仿宋_GB2312" w:hint="eastAsia"/>
          <w:color w:val="000000"/>
        </w:rPr>
        <w:t>山西大学图书馆查重检测</w:t>
      </w:r>
      <w:proofErr w:type="gramEnd"/>
      <w:r>
        <w:rPr>
          <w:rFonts w:eastAsia="仿宋_GB2312"/>
          <w:color w:val="000000"/>
        </w:rPr>
        <w:t>。检测工作由</w:t>
      </w:r>
      <w:r>
        <w:rPr>
          <w:rFonts w:eastAsia="仿宋_GB2312" w:hint="eastAsia"/>
          <w:color w:val="000000"/>
        </w:rPr>
        <w:t>学院人事劳资处</w:t>
      </w:r>
      <w:r>
        <w:rPr>
          <w:rFonts w:eastAsia="仿宋_GB2312"/>
          <w:color w:val="000000"/>
        </w:rPr>
        <w:t>负责，费用由学</w:t>
      </w:r>
      <w:r>
        <w:rPr>
          <w:rFonts w:eastAsia="仿宋_GB2312" w:hint="eastAsia"/>
          <w:color w:val="000000"/>
        </w:rPr>
        <w:t>院</w:t>
      </w:r>
      <w:r>
        <w:rPr>
          <w:rFonts w:eastAsia="仿宋_GB2312"/>
          <w:color w:val="000000"/>
        </w:rPr>
        <w:t>统一支付。</w:t>
      </w:r>
      <w:r>
        <w:rPr>
          <w:rFonts w:eastAsia="仿宋_GB2312" w:hint="eastAsia"/>
          <w:color w:val="000000"/>
        </w:rPr>
        <w:t>凡不符合</w:t>
      </w:r>
      <w:proofErr w:type="gramStart"/>
      <w:r>
        <w:rPr>
          <w:rFonts w:eastAsia="仿宋_GB2312" w:hint="eastAsia"/>
          <w:color w:val="000000"/>
        </w:rPr>
        <w:t>查重标准</w:t>
      </w:r>
      <w:proofErr w:type="gramEnd"/>
      <w:r>
        <w:rPr>
          <w:rFonts w:eastAsia="仿宋_GB2312" w:hint="eastAsia"/>
          <w:color w:val="000000"/>
        </w:rPr>
        <w:t>的论文，不能作为申报支撑材料。</w:t>
      </w:r>
    </w:p>
    <w:p w:rsidR="00CD6C4B" w:rsidRDefault="00CD6C4B" w:rsidP="00CD6C4B">
      <w:pPr>
        <w:pStyle w:val="p0"/>
        <w:spacing w:line="600" w:lineRule="exact"/>
        <w:ind w:firstLine="645"/>
        <w:rPr>
          <w:rFonts w:eastAsia="仿宋_GB2312"/>
          <w:color w:val="000000"/>
        </w:rPr>
      </w:pPr>
      <w:r>
        <w:rPr>
          <w:rFonts w:eastAsia="仿宋_GB2312" w:hint="eastAsia"/>
          <w:color w:val="000000"/>
        </w:rPr>
        <w:t>5.</w:t>
      </w:r>
      <w:r>
        <w:rPr>
          <w:rFonts w:eastAsia="仿宋_GB2312" w:hint="eastAsia"/>
          <w:color w:val="000000"/>
        </w:rPr>
        <w:t>晋升副教授代表作不送同行专家鉴定，</w:t>
      </w:r>
      <w:r>
        <w:rPr>
          <w:rFonts w:eastAsia="仿宋_GB2312"/>
          <w:color w:val="000000"/>
        </w:rPr>
        <w:t>晋升教授代表作须匿名送省外同行专家鉴定。晋升教授须提交</w:t>
      </w:r>
      <w:r>
        <w:rPr>
          <w:rFonts w:eastAsia="仿宋_GB2312"/>
          <w:color w:val="000000"/>
        </w:rPr>
        <w:t>3</w:t>
      </w:r>
      <w:r>
        <w:rPr>
          <w:rFonts w:eastAsia="仿宋_GB2312"/>
          <w:color w:val="000000"/>
        </w:rPr>
        <w:t>篇代表性论文分别送</w:t>
      </w:r>
      <w:r>
        <w:rPr>
          <w:rFonts w:eastAsia="仿宋_GB2312"/>
          <w:color w:val="000000"/>
        </w:rPr>
        <w:t>3</w:t>
      </w:r>
      <w:r>
        <w:rPr>
          <w:rFonts w:eastAsia="仿宋_GB2312"/>
          <w:color w:val="000000"/>
        </w:rPr>
        <w:t>名在职同行专家鉴定。进行外审的论文代表作须</w:t>
      </w:r>
      <w:proofErr w:type="gramStart"/>
      <w:r>
        <w:rPr>
          <w:rFonts w:eastAsia="仿宋_GB2312"/>
          <w:color w:val="000000"/>
        </w:rPr>
        <w:t>经过查重检测</w:t>
      </w:r>
      <w:proofErr w:type="gramEnd"/>
      <w:r>
        <w:rPr>
          <w:rFonts w:eastAsia="仿宋_GB2312"/>
          <w:color w:val="000000"/>
        </w:rPr>
        <w:t>且合格。接受代表作鉴定的高校必须是省外不低于本校层次的高校，负责代表作鉴定的专家须与申报人员专业一致、公道正派、有较高知名度。申报人员的亲属、直接指导教师和论文、专著、科研成果的合作者均不得参加鉴定。在论文、专著代表作送审的基础上，</w:t>
      </w:r>
      <w:r>
        <w:rPr>
          <w:rFonts w:eastAsia="仿宋_GB2312" w:hint="eastAsia"/>
          <w:color w:val="000000"/>
        </w:rPr>
        <w:t>参评人员可</w:t>
      </w:r>
      <w:r>
        <w:rPr>
          <w:rFonts w:eastAsia="仿宋_GB2312"/>
          <w:color w:val="000000"/>
        </w:rPr>
        <w:t>将科研成果获奖、主持项目、专利、音像作品等其他学术成果一并列入送审范围，供专家鉴定参考。</w:t>
      </w:r>
    </w:p>
    <w:p w:rsidR="00CD6C4B" w:rsidRDefault="00CD6C4B" w:rsidP="00CD6C4B">
      <w:pPr>
        <w:pStyle w:val="p0"/>
        <w:spacing w:line="600" w:lineRule="exact"/>
        <w:ind w:firstLine="645"/>
        <w:rPr>
          <w:rFonts w:eastAsia="仿宋_GB2312"/>
          <w:color w:val="000000"/>
        </w:rPr>
      </w:pPr>
      <w:r>
        <w:rPr>
          <w:rFonts w:eastAsia="仿宋_GB2312"/>
          <w:color w:val="000000"/>
        </w:rPr>
        <w:lastRenderedPageBreak/>
        <w:t>将专著（含音像制品）作为申报教授应备条件的，实行出版后次年外审制度。</w:t>
      </w:r>
    </w:p>
    <w:p w:rsidR="00CD6C4B" w:rsidRDefault="00CD6C4B" w:rsidP="00CD6C4B">
      <w:pPr>
        <w:pStyle w:val="p0"/>
        <w:spacing w:line="600" w:lineRule="exact"/>
        <w:rPr>
          <w:color w:val="FF0000"/>
        </w:rPr>
      </w:pPr>
      <w:r>
        <w:rPr>
          <w:rFonts w:eastAsia="仿宋_GB2312"/>
          <w:color w:val="000000"/>
        </w:rPr>
        <w:t xml:space="preserve">    </w:t>
      </w:r>
      <w:r>
        <w:rPr>
          <w:rFonts w:eastAsia="仿宋_GB2312"/>
          <w:color w:val="000000"/>
        </w:rPr>
        <w:t>代表作鉴定结果分为优秀（</w:t>
      </w:r>
      <w:r>
        <w:rPr>
          <w:rFonts w:eastAsia="仿宋_GB2312"/>
          <w:color w:val="000000"/>
        </w:rPr>
        <w:t xml:space="preserve">A) </w:t>
      </w:r>
      <w:r>
        <w:rPr>
          <w:rFonts w:eastAsia="仿宋_GB2312"/>
          <w:color w:val="000000"/>
        </w:rPr>
        <w:t>、良好（</w:t>
      </w:r>
      <w:r>
        <w:rPr>
          <w:rFonts w:eastAsia="仿宋_GB2312"/>
          <w:color w:val="000000"/>
        </w:rPr>
        <w:t xml:space="preserve">B) </w:t>
      </w:r>
      <w:r>
        <w:rPr>
          <w:rFonts w:eastAsia="仿宋_GB2312"/>
          <w:color w:val="000000"/>
        </w:rPr>
        <w:t>、一般（</w:t>
      </w:r>
      <w:r>
        <w:rPr>
          <w:rFonts w:eastAsia="仿宋_GB2312"/>
          <w:color w:val="000000"/>
        </w:rPr>
        <w:t xml:space="preserve">C) </w:t>
      </w:r>
      <w:r>
        <w:rPr>
          <w:rFonts w:eastAsia="仿宋_GB2312"/>
          <w:color w:val="000000"/>
        </w:rPr>
        <w:t>、差（</w:t>
      </w:r>
      <w:r>
        <w:rPr>
          <w:rFonts w:eastAsia="仿宋_GB2312"/>
          <w:color w:val="000000"/>
        </w:rPr>
        <w:t>D</w:t>
      </w:r>
      <w:r>
        <w:rPr>
          <w:rFonts w:eastAsia="仿宋_GB2312"/>
          <w:color w:val="000000"/>
        </w:rPr>
        <w:t>）四个等次。鉴定结果中，申报教授的如有</w:t>
      </w:r>
      <w:r>
        <w:rPr>
          <w:rFonts w:eastAsia="仿宋_GB2312"/>
          <w:color w:val="000000"/>
        </w:rPr>
        <w:t xml:space="preserve"> 3</w:t>
      </w:r>
      <w:r>
        <w:rPr>
          <w:rFonts w:eastAsia="仿宋_GB2312"/>
          <w:color w:val="000000"/>
        </w:rPr>
        <w:t>个（含以上）</w:t>
      </w:r>
      <w:r>
        <w:rPr>
          <w:rFonts w:eastAsia="仿宋_GB2312"/>
          <w:color w:val="000000"/>
        </w:rPr>
        <w:t xml:space="preserve"> C </w:t>
      </w:r>
      <w:r>
        <w:rPr>
          <w:rFonts w:eastAsia="仿宋_GB2312"/>
          <w:color w:val="000000"/>
        </w:rPr>
        <w:t>或</w:t>
      </w:r>
      <w:r>
        <w:rPr>
          <w:rFonts w:eastAsia="仿宋_GB2312"/>
          <w:color w:val="000000"/>
        </w:rPr>
        <w:t xml:space="preserve"> D </w:t>
      </w:r>
      <w:r>
        <w:rPr>
          <w:rFonts w:eastAsia="仿宋_GB2312"/>
          <w:color w:val="000000"/>
        </w:rPr>
        <w:t>的视为不合格，学</w:t>
      </w:r>
      <w:r>
        <w:rPr>
          <w:rFonts w:eastAsia="仿宋_GB2312" w:hint="eastAsia"/>
          <w:color w:val="000000"/>
        </w:rPr>
        <w:t>院</w:t>
      </w:r>
      <w:r>
        <w:rPr>
          <w:rFonts w:eastAsia="仿宋_GB2312"/>
          <w:color w:val="000000"/>
        </w:rPr>
        <w:t>不予推荐。代表作每年只送审一次，不得重复送审。送审由学</w:t>
      </w:r>
      <w:r>
        <w:rPr>
          <w:rFonts w:eastAsia="仿宋_GB2312" w:hint="eastAsia"/>
          <w:color w:val="000000"/>
        </w:rPr>
        <w:t>院人事劳资处</w:t>
      </w:r>
      <w:r>
        <w:rPr>
          <w:rFonts w:eastAsia="仿宋_GB2312"/>
          <w:color w:val="000000"/>
        </w:rPr>
        <w:t>负责，费用由学</w:t>
      </w:r>
      <w:r>
        <w:rPr>
          <w:rFonts w:eastAsia="仿宋_GB2312" w:hint="eastAsia"/>
          <w:color w:val="000000"/>
        </w:rPr>
        <w:t>院</w:t>
      </w:r>
      <w:r>
        <w:rPr>
          <w:rFonts w:eastAsia="仿宋_GB2312"/>
          <w:color w:val="000000"/>
        </w:rPr>
        <w:t>统一支付。</w:t>
      </w:r>
    </w:p>
    <w:p w:rsidR="00713F13" w:rsidRPr="005D5863" w:rsidRDefault="005D5863" w:rsidP="005D5863">
      <w:pPr>
        <w:pStyle w:val="a7"/>
        <w:shd w:val="clear" w:color="auto" w:fill="FFFFFF"/>
        <w:spacing w:before="0" w:beforeAutospacing="0" w:after="0" w:afterAutospacing="0" w:line="600" w:lineRule="exact"/>
        <w:ind w:firstLine="660"/>
        <w:jc w:val="both"/>
        <w:rPr>
          <w:rFonts w:ascii="黑体" w:eastAsia="黑体" w:hAnsi="黑体" w:cs="Times New Roman"/>
          <w:color w:val="000000"/>
          <w:sz w:val="32"/>
          <w:szCs w:val="32"/>
        </w:rPr>
      </w:pPr>
      <w:r w:rsidRPr="005D5863">
        <w:rPr>
          <w:rFonts w:ascii="黑体" w:eastAsia="黑体" w:hAnsi="黑体" w:cs="Times New Roman" w:hint="eastAsia"/>
          <w:color w:val="000000"/>
          <w:sz w:val="32"/>
          <w:szCs w:val="32"/>
        </w:rPr>
        <w:t>四、</w:t>
      </w:r>
      <w:r w:rsidR="00F66526" w:rsidRPr="005D5863">
        <w:rPr>
          <w:rFonts w:ascii="黑体" w:eastAsia="黑体" w:hAnsi="黑体" w:cs="Times New Roman" w:hint="eastAsia"/>
          <w:color w:val="000000"/>
          <w:sz w:val="32"/>
          <w:szCs w:val="32"/>
        </w:rPr>
        <w:t>教学业务、科研业务及其他应备条件</w:t>
      </w:r>
    </w:p>
    <w:p w:rsidR="00713F13" w:rsidRPr="005D5863" w:rsidRDefault="00F66526">
      <w:pPr>
        <w:snapToGrid w:val="0"/>
        <w:spacing w:line="540" w:lineRule="exact"/>
        <w:ind w:firstLine="660"/>
        <w:rPr>
          <w:rFonts w:ascii="仿宋_GB2312" w:eastAsia="仿宋_GB2312" w:hAnsi="Times New Roman" w:cs="Times New Roman"/>
          <w:b/>
          <w:bCs/>
          <w:sz w:val="32"/>
          <w:szCs w:val="32"/>
        </w:rPr>
      </w:pPr>
      <w:r w:rsidRPr="005D5863">
        <w:rPr>
          <w:rFonts w:ascii="仿宋_GB2312" w:eastAsia="仿宋_GB2312" w:hAnsi="Times New Roman" w:cs="Times New Roman" w:hint="eastAsia"/>
          <w:b/>
          <w:bCs/>
          <w:sz w:val="32"/>
          <w:szCs w:val="32"/>
        </w:rPr>
        <w:t>（一）基本条件</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sz w:val="32"/>
          <w:szCs w:val="32"/>
        </w:rPr>
        <w:t>遵守国家法律、法规和学校的规章制度，热爱祖国，忠诚于人民教育事业，贯彻国家教育方针；忠实履行《高等学校教师职业道德规范》，爱岗敬业，学风端正，教书育人，为人师表，团结协作，积极承担工作任务</w:t>
      </w:r>
      <w:r>
        <w:rPr>
          <w:rFonts w:ascii="仿宋_GB2312" w:eastAsia="仿宋_GB2312" w:hAnsi="仿宋_GB2312" w:cs="仿宋_GB2312" w:hint="eastAsia"/>
          <w:sz w:val="32"/>
          <w:szCs w:val="32"/>
        </w:rPr>
        <w:t>。</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申报教师任职资格，须完成院级教改课题1项或参与完成省级教改课题1项（前5名）。</w:t>
      </w:r>
    </w:p>
    <w:p w:rsidR="00713F13" w:rsidRPr="005D5863" w:rsidRDefault="00F66526">
      <w:pPr>
        <w:snapToGrid w:val="0"/>
        <w:spacing w:line="540" w:lineRule="exact"/>
        <w:ind w:firstLine="660"/>
        <w:rPr>
          <w:rFonts w:ascii="仿宋_GB2312" w:eastAsia="仿宋_GB2312" w:hAnsi="Times New Roman" w:cs="Times New Roman"/>
          <w:b/>
          <w:bCs/>
          <w:sz w:val="32"/>
          <w:szCs w:val="32"/>
        </w:rPr>
      </w:pPr>
      <w:r>
        <w:rPr>
          <w:rFonts w:ascii="Times New Roman" w:eastAsia="黑体" w:hAnsi="Times New Roman" w:cs="Times New Roman" w:hint="eastAsia"/>
          <w:bCs/>
          <w:sz w:val="32"/>
          <w:szCs w:val="32"/>
        </w:rPr>
        <w:t>（</w:t>
      </w:r>
      <w:r w:rsidRPr="005D5863">
        <w:rPr>
          <w:rFonts w:ascii="仿宋_GB2312" w:eastAsia="仿宋_GB2312" w:hAnsi="Times New Roman" w:cs="Times New Roman" w:hint="eastAsia"/>
          <w:b/>
          <w:bCs/>
          <w:sz w:val="32"/>
          <w:szCs w:val="32"/>
        </w:rPr>
        <w:t>二）</w:t>
      </w:r>
      <w:r w:rsidRPr="005D5863">
        <w:rPr>
          <w:rFonts w:ascii="仿宋_GB2312" w:eastAsia="仿宋_GB2312" w:hAnsi="Times New Roman" w:cs="Times New Roman"/>
          <w:b/>
          <w:bCs/>
          <w:sz w:val="32"/>
          <w:szCs w:val="32"/>
        </w:rPr>
        <w:t>晋升教授条件</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sz w:val="32"/>
          <w:szCs w:val="32"/>
        </w:rPr>
        <w:t>受聘副教授以来，积极承担学校的教学、科研（教研）和学科建设、实验室建设任务，具有系统而扎实的理论基础和渊博的专业知识，在丰富的学术实践基础上形成了稳定的研究方向，能及时把握本学科领域前沿发展动态，具有主持和指导学术创新的能力，并在教学研究方面具有较高造诣。</w:t>
      </w:r>
    </w:p>
    <w:p w:rsidR="00713F13" w:rsidRDefault="00F66526">
      <w:pPr>
        <w:tabs>
          <w:tab w:val="left" w:pos="320"/>
        </w:tabs>
        <w:snapToGrid w:val="0"/>
        <w:spacing w:line="540" w:lineRule="exact"/>
        <w:ind w:firstLineChars="200" w:firstLine="640"/>
        <w:rPr>
          <w:rFonts w:ascii="Times New Roman" w:eastAsia="楷体" w:hAnsi="Times New Roman" w:cs="Times New Roman"/>
          <w:bCs/>
          <w:sz w:val="32"/>
          <w:szCs w:val="32"/>
        </w:rPr>
      </w:pPr>
      <w:r>
        <w:rPr>
          <w:rFonts w:ascii="Times New Roman" w:eastAsia="楷体" w:hAnsi="Times New Roman" w:cs="Times New Roman" w:hint="eastAsia"/>
          <w:bCs/>
          <w:sz w:val="32"/>
          <w:szCs w:val="32"/>
        </w:rPr>
        <w:t>1.</w:t>
      </w:r>
      <w:r>
        <w:rPr>
          <w:rFonts w:ascii="Times New Roman" w:eastAsia="楷体" w:hAnsi="Times New Roman" w:cs="Times New Roman"/>
          <w:bCs/>
          <w:sz w:val="32"/>
          <w:szCs w:val="32"/>
        </w:rPr>
        <w:t>教学必备条件</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受聘副教授以来，完成过两门以上大学课程[科研教学型教师、专职辅导员（班主任）</w:t>
      </w:r>
      <w:proofErr w:type="gramStart"/>
      <w:r>
        <w:rPr>
          <w:rFonts w:ascii="仿宋_GB2312" w:eastAsia="仿宋_GB2312" w:hAnsi="仿宋_GB2312" w:cs="仿宋_GB2312"/>
          <w:sz w:val="32"/>
          <w:szCs w:val="32"/>
        </w:rPr>
        <w:t>型教师</w:t>
      </w:r>
      <w:proofErr w:type="gramEnd"/>
      <w:r>
        <w:rPr>
          <w:rFonts w:ascii="仿宋_GB2312" w:eastAsia="仿宋_GB2312" w:hAnsi="仿宋_GB2312" w:cs="仿宋_GB2312"/>
          <w:sz w:val="32"/>
          <w:szCs w:val="32"/>
        </w:rPr>
        <w:t>可一门，其中专</w:t>
      </w:r>
      <w:r>
        <w:rPr>
          <w:rFonts w:ascii="仿宋_GB2312" w:eastAsia="仿宋_GB2312" w:hAnsi="仿宋_GB2312" w:cs="仿宋_GB2312"/>
          <w:sz w:val="32"/>
          <w:szCs w:val="32"/>
        </w:rPr>
        <w:lastRenderedPageBreak/>
        <w:t>职辅导员（班主任）</w:t>
      </w:r>
      <w:proofErr w:type="gramStart"/>
      <w:r>
        <w:rPr>
          <w:rFonts w:ascii="仿宋_GB2312" w:eastAsia="仿宋_GB2312" w:hAnsi="仿宋_GB2312" w:cs="仿宋_GB2312"/>
          <w:sz w:val="32"/>
          <w:szCs w:val="32"/>
        </w:rPr>
        <w:t>型教师</w:t>
      </w:r>
      <w:proofErr w:type="gramEnd"/>
      <w:r>
        <w:rPr>
          <w:rFonts w:ascii="仿宋_GB2312" w:eastAsia="仿宋_GB2312" w:hAnsi="仿宋_GB2312" w:cs="仿宋_GB2312"/>
          <w:sz w:val="32"/>
          <w:szCs w:val="32"/>
        </w:rPr>
        <w:t>主讲课程须为与大学生思想政治教育相关的课程]的讲授工作，其中一门必须为基础课或专业基础课</w:t>
      </w:r>
      <w:r>
        <w:rPr>
          <w:rFonts w:ascii="仿宋_GB2312" w:eastAsia="仿宋_GB2312" w:hAnsi="仿宋_GB2312" w:cs="仿宋_GB2312" w:hint="eastAsia"/>
          <w:sz w:val="32"/>
          <w:szCs w:val="32"/>
        </w:rPr>
        <w:t>。</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受聘副教授以来，各类型教师须完成学校规定的教学工作量（“双肩挑”教师的教学工作量可适当减少，但不得少于专职教师规定工作量的三分之一，其他方面的要求不得降低）。</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教学指导委员会要对当年拟申报晋升教授的人员进行重点考察，确保其教学效果达到教授职务相应的水平，学生评价优良。</w:t>
      </w:r>
    </w:p>
    <w:p w:rsidR="00713F13" w:rsidRDefault="00F66526">
      <w:pPr>
        <w:tabs>
          <w:tab w:val="left" w:pos="320"/>
        </w:tabs>
        <w:snapToGrid w:val="0"/>
        <w:spacing w:line="540" w:lineRule="exact"/>
        <w:ind w:firstLineChars="200" w:firstLine="640"/>
        <w:rPr>
          <w:rFonts w:ascii="Times New Roman" w:eastAsia="楷体" w:hAnsi="Times New Roman" w:cs="Times New Roman"/>
          <w:sz w:val="32"/>
          <w:szCs w:val="32"/>
        </w:rPr>
      </w:pPr>
      <w:r>
        <w:rPr>
          <w:rFonts w:ascii="Times New Roman" w:eastAsia="楷体" w:hAnsi="Times New Roman" w:cs="Times New Roman" w:hint="eastAsia"/>
          <w:bCs/>
          <w:sz w:val="32"/>
          <w:szCs w:val="32"/>
        </w:rPr>
        <w:t>2.</w:t>
      </w:r>
      <w:r>
        <w:rPr>
          <w:rFonts w:ascii="Times New Roman" w:eastAsia="楷体" w:hAnsi="Times New Roman" w:cs="Times New Roman"/>
          <w:bCs/>
          <w:sz w:val="32"/>
          <w:szCs w:val="32"/>
        </w:rPr>
        <w:t>科研必备条件</w:t>
      </w:r>
    </w:p>
    <w:p w:rsidR="00713F13" w:rsidRDefault="00F66526">
      <w:pPr>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课题。受聘副教授以来，</w:t>
      </w:r>
      <w:r>
        <w:rPr>
          <w:rFonts w:ascii="仿宋_GB2312" w:eastAsia="仿宋_GB2312" w:hAnsi="仿宋_GB2312" w:cs="仿宋_GB2312" w:hint="eastAsia"/>
          <w:sz w:val="32"/>
          <w:szCs w:val="32"/>
        </w:rPr>
        <w:t>满足下列条件之一：</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①</w:t>
      </w:r>
      <w:r>
        <w:rPr>
          <w:rFonts w:ascii="仿宋_GB2312" w:eastAsia="仿宋_GB2312" w:hAnsi="仿宋_GB2312" w:cs="仿宋_GB2312"/>
          <w:sz w:val="32"/>
          <w:szCs w:val="32"/>
        </w:rPr>
        <w:t>主持一项省部级以上（含省部级）科研、教研项目（</w:t>
      </w:r>
      <w:proofErr w:type="gramStart"/>
      <w:r>
        <w:rPr>
          <w:rFonts w:ascii="仿宋_GB2312" w:eastAsia="仿宋_GB2312" w:hAnsi="仿宋_GB2312" w:cs="仿宋_GB2312"/>
          <w:sz w:val="32"/>
          <w:szCs w:val="32"/>
        </w:rPr>
        <w:t>含省教育厅</w:t>
      </w:r>
      <w:proofErr w:type="gramEnd"/>
      <w:r>
        <w:rPr>
          <w:rFonts w:ascii="仿宋_GB2312" w:eastAsia="仿宋_GB2312" w:hAnsi="仿宋_GB2312" w:cs="仿宋_GB2312"/>
          <w:sz w:val="32"/>
          <w:szCs w:val="32"/>
        </w:rPr>
        <w:t>科研、教研项目）</w:t>
      </w:r>
      <w:r>
        <w:rPr>
          <w:rFonts w:ascii="仿宋_GB2312" w:eastAsia="仿宋_GB2312" w:hAnsi="仿宋_GB2312" w:cs="仿宋_GB2312" w:hint="eastAsia"/>
          <w:sz w:val="32"/>
          <w:szCs w:val="32"/>
        </w:rPr>
        <w:t>，须</w:t>
      </w:r>
      <w:r>
        <w:rPr>
          <w:rFonts w:ascii="仿宋_GB2312" w:eastAsia="仿宋_GB2312" w:hAnsi="仿宋_GB2312" w:cs="仿宋_GB2312"/>
          <w:sz w:val="32"/>
          <w:szCs w:val="32"/>
        </w:rPr>
        <w:t>在项目任务书规定的时间内完成并结题</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项目任务书对结题无明确要求的须在3年内结题</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sz w:val="32"/>
          <w:szCs w:val="32"/>
        </w:rPr>
        <w:t>主持、参与国家级科研课题（前3名）</w:t>
      </w:r>
      <w:r>
        <w:rPr>
          <w:rFonts w:ascii="仿宋_GB2312" w:eastAsia="仿宋_GB2312" w:hAnsi="仿宋_GB2312" w:cs="仿宋_GB2312" w:hint="eastAsia"/>
          <w:sz w:val="32"/>
          <w:szCs w:val="32"/>
        </w:rPr>
        <w:t>。</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③</w:t>
      </w:r>
      <w:r>
        <w:rPr>
          <w:rFonts w:ascii="仿宋_GB2312" w:eastAsia="仿宋_GB2312" w:hAnsi="仿宋_GB2312" w:cs="仿宋_GB2312"/>
          <w:sz w:val="32"/>
          <w:szCs w:val="32"/>
        </w:rPr>
        <w:t>主持（完成）一项横向课题项目并结题，自然科学类到款50万元以上，人文社会科学类经费到款10万元以上（需出具项目任务书、结题报告及学校财务部门到款收据）</w:t>
      </w:r>
      <w:r>
        <w:rPr>
          <w:rFonts w:ascii="仿宋_GB2312" w:eastAsia="仿宋_GB2312" w:hAnsi="仿宋_GB2312" w:cs="仿宋_GB2312" w:hint="eastAsia"/>
          <w:sz w:val="32"/>
          <w:szCs w:val="32"/>
        </w:rPr>
        <w:t>。</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④</w:t>
      </w:r>
      <w:r>
        <w:rPr>
          <w:rFonts w:ascii="仿宋_GB2312" w:eastAsia="仿宋_GB2312" w:hAnsi="仿宋_GB2312" w:cs="仿宋_GB2312"/>
          <w:sz w:val="32"/>
          <w:szCs w:val="32"/>
        </w:rPr>
        <w:t>主持一项省级及以上高校思想政治工作（高校辅导员工作）精品项目</w:t>
      </w:r>
      <w:r>
        <w:rPr>
          <w:rFonts w:ascii="仿宋_GB2312" w:eastAsia="仿宋_GB2312" w:hAnsi="仿宋_GB2312" w:cs="仿宋_GB2312" w:hint="eastAsia"/>
          <w:sz w:val="32"/>
          <w:szCs w:val="32"/>
        </w:rPr>
        <w:t>并结题</w:t>
      </w:r>
      <w:r>
        <w:rPr>
          <w:rFonts w:ascii="仿宋_GB2312" w:eastAsia="仿宋_GB2312" w:hAnsi="仿宋_GB2312" w:cs="仿宋_GB2312"/>
          <w:sz w:val="32"/>
          <w:szCs w:val="32"/>
        </w:rPr>
        <w:t>[限专职辅导员（班主任）</w:t>
      </w:r>
      <w:proofErr w:type="gramStart"/>
      <w:r>
        <w:rPr>
          <w:rFonts w:ascii="仿宋_GB2312" w:eastAsia="仿宋_GB2312" w:hAnsi="仿宋_GB2312" w:cs="仿宋_GB2312"/>
          <w:sz w:val="32"/>
          <w:szCs w:val="32"/>
        </w:rPr>
        <w:t>型教师</w:t>
      </w:r>
      <w:proofErr w:type="gramEnd"/>
      <w:r>
        <w:rPr>
          <w:rFonts w:ascii="仿宋_GB2312" w:eastAsia="仿宋_GB2312" w:hAnsi="仿宋_GB2312" w:cs="仿宋_GB2312"/>
          <w:sz w:val="32"/>
          <w:szCs w:val="32"/>
        </w:rPr>
        <w:t>]。</w:t>
      </w:r>
    </w:p>
    <w:p w:rsidR="00713F13" w:rsidRDefault="00F66526">
      <w:pPr>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论文。受聘副教授以来</w:t>
      </w:r>
      <w:r>
        <w:rPr>
          <w:rFonts w:ascii="仿宋_GB2312" w:eastAsia="仿宋_GB2312" w:hAnsi="仿宋_GB2312" w:cs="仿宋_GB2312" w:hint="eastAsia"/>
          <w:sz w:val="32"/>
          <w:szCs w:val="32"/>
        </w:rPr>
        <w:t>完成以下要求：</w:t>
      </w:r>
    </w:p>
    <w:p w:rsidR="00713F13" w:rsidRDefault="00F66526">
      <w:pPr>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正常晋升：</w:t>
      </w: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1 \* GB3 </w:instrText>
      </w:r>
      <w:r>
        <w:rPr>
          <w:rFonts w:ascii="仿宋_GB2312" w:eastAsia="仿宋_GB2312" w:hAnsi="仿宋_GB2312" w:cs="仿宋_GB2312"/>
          <w:sz w:val="32"/>
          <w:szCs w:val="32"/>
        </w:rPr>
        <w:fldChar w:fldCharType="separate"/>
      </w:r>
      <w:r>
        <w:rPr>
          <w:rFonts w:ascii="仿宋_GB2312" w:eastAsia="仿宋_GB2312" w:hAnsi="仿宋_GB2312" w:cs="仿宋_GB2312"/>
          <w:sz w:val="32"/>
          <w:szCs w:val="32"/>
        </w:rPr>
        <w:t>①</w:t>
      </w:r>
      <w:r>
        <w:rPr>
          <w:rFonts w:ascii="仿宋_GB2312" w:eastAsia="仿宋_GB2312" w:hAnsi="仿宋_GB2312" w:cs="仿宋_GB2312"/>
          <w:sz w:val="32"/>
          <w:szCs w:val="32"/>
        </w:rPr>
        <w:fldChar w:fldCharType="end"/>
      </w:r>
      <w:r>
        <w:rPr>
          <w:rFonts w:ascii="仿宋_GB2312" w:eastAsia="仿宋_GB2312" w:hAnsi="仿宋_GB2312" w:cs="仿宋_GB2312"/>
          <w:sz w:val="32"/>
          <w:szCs w:val="32"/>
        </w:rPr>
        <w:t>教学型：在核心期刊发表3篇论文，其中1篇为被核心期刊目录收录的国家级刊物论文。</w:t>
      </w: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2 \* GB3 </w:instrText>
      </w:r>
      <w:r>
        <w:rPr>
          <w:rFonts w:ascii="仿宋_GB2312" w:eastAsia="仿宋_GB2312" w:hAnsi="仿宋_GB2312" w:cs="仿宋_GB2312"/>
          <w:sz w:val="32"/>
          <w:szCs w:val="32"/>
        </w:rPr>
        <w:fldChar w:fldCharType="separate"/>
      </w:r>
      <w:r>
        <w:rPr>
          <w:rFonts w:ascii="仿宋_GB2312" w:eastAsia="仿宋_GB2312" w:hAnsi="仿宋_GB2312" w:cs="仿宋_GB2312"/>
          <w:sz w:val="32"/>
          <w:szCs w:val="32"/>
        </w:rPr>
        <w:t>②</w:t>
      </w:r>
      <w:r>
        <w:rPr>
          <w:rFonts w:ascii="仿宋_GB2312" w:eastAsia="仿宋_GB2312" w:hAnsi="仿宋_GB2312" w:cs="仿宋_GB2312"/>
          <w:sz w:val="32"/>
          <w:szCs w:val="32"/>
        </w:rPr>
        <w:fldChar w:fldCharType="end"/>
      </w:r>
      <w:r>
        <w:rPr>
          <w:rFonts w:ascii="仿宋_GB2312" w:eastAsia="仿宋_GB2312" w:hAnsi="仿宋_GB2312" w:cs="仿宋_GB2312"/>
          <w:sz w:val="32"/>
          <w:szCs w:val="32"/>
        </w:rPr>
        <w:t>教学科研</w:t>
      </w:r>
      <w:r>
        <w:rPr>
          <w:rFonts w:ascii="仿宋_GB2312" w:eastAsia="仿宋_GB2312" w:hAnsi="仿宋_GB2312" w:cs="仿宋_GB2312"/>
          <w:sz w:val="32"/>
          <w:szCs w:val="32"/>
        </w:rPr>
        <w:lastRenderedPageBreak/>
        <w:t>型：在核心期刊发表4篇论文，其中2篇为被核心期刊目录收录的国家级刊物论文。</w:t>
      </w: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3 \* GB3 </w:instrText>
      </w:r>
      <w:r>
        <w:rPr>
          <w:rFonts w:ascii="仿宋_GB2312" w:eastAsia="仿宋_GB2312" w:hAnsi="仿宋_GB2312" w:cs="仿宋_GB2312"/>
          <w:sz w:val="32"/>
          <w:szCs w:val="32"/>
        </w:rPr>
        <w:fldChar w:fldCharType="separate"/>
      </w:r>
      <w:r>
        <w:rPr>
          <w:rFonts w:ascii="仿宋_GB2312" w:eastAsia="仿宋_GB2312" w:hAnsi="仿宋_GB2312" w:cs="仿宋_GB2312"/>
          <w:sz w:val="32"/>
          <w:szCs w:val="32"/>
        </w:rPr>
        <w:t>③</w:t>
      </w:r>
      <w:r>
        <w:rPr>
          <w:rFonts w:ascii="仿宋_GB2312" w:eastAsia="仿宋_GB2312" w:hAnsi="仿宋_GB2312" w:cs="仿宋_GB2312"/>
          <w:sz w:val="32"/>
          <w:szCs w:val="32"/>
        </w:rPr>
        <w:fldChar w:fldCharType="end"/>
      </w:r>
      <w:r>
        <w:rPr>
          <w:rFonts w:ascii="仿宋_GB2312" w:eastAsia="仿宋_GB2312" w:hAnsi="仿宋_GB2312" w:cs="仿宋_GB2312"/>
          <w:sz w:val="32"/>
          <w:szCs w:val="32"/>
        </w:rPr>
        <w:t>科研教学型：在核心期刊发表论文5篇，其中3篇为被核心期刊目录收录的国家级刊物论文。④专职辅导员（班主任）型：在核心期刊发表3篇论文，至少有1篇为与学生思想政治工作相关的论文，其中1篇为被核心期刊目录收录的国家级刊物论文。</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sz w:val="32"/>
          <w:szCs w:val="32"/>
        </w:rPr>
        <w:t>破格晋升：要求5篇核心期刊论文，自然科学类须有被核心期刊目录收录的国家级论文3篇以上，或有3篇期刊论文被SCI、EI收录，或1篇论文在《中国科学》发表；社会科学类须有被核心期刊收录的国家级论文2篇以上，或1篇以上被《中国社会科学》、《新华文摘》、SSCI（社会科学引文索引）全文发表或全文收录。</w:t>
      </w:r>
    </w:p>
    <w:p w:rsidR="00713F13" w:rsidRDefault="00F66526">
      <w:pPr>
        <w:tabs>
          <w:tab w:val="left" w:pos="320"/>
          <w:tab w:val="left" w:pos="7792"/>
        </w:tabs>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其他应备条件</w:t>
      </w:r>
      <w:r>
        <w:rPr>
          <w:rFonts w:ascii="仿宋_GB2312" w:eastAsia="仿宋_GB2312" w:hAnsi="仿宋_GB2312" w:cs="仿宋_GB2312"/>
          <w:sz w:val="32"/>
          <w:szCs w:val="32"/>
        </w:rPr>
        <w:tab/>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sz w:val="32"/>
          <w:szCs w:val="32"/>
        </w:rPr>
        <w:t>正常晋升，在满足上述教学、科研必备条件后，须符合下列条件之一条；破格晋升，在满足上述教学、科研必备条件后，须符合下列条件之两条：</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专著。在省级以上专业出版社出版与本人从事专业一致的专著（独著、非合著、非编著）一部，理科字数不少于12万字，文科字数不少于18万字（</w:t>
      </w:r>
      <w:r>
        <w:rPr>
          <w:rFonts w:ascii="仿宋_GB2312" w:eastAsia="仿宋_GB2312" w:hAnsi="仿宋_GB2312" w:cs="仿宋_GB2312" w:hint="eastAsia"/>
          <w:sz w:val="32"/>
          <w:szCs w:val="32"/>
        </w:rPr>
        <w:t>文理科均</w:t>
      </w:r>
      <w:r>
        <w:rPr>
          <w:rFonts w:ascii="仿宋_GB2312" w:eastAsia="仿宋_GB2312" w:hAnsi="仿宋_GB2312" w:cs="仿宋_GB2312"/>
          <w:sz w:val="32"/>
          <w:szCs w:val="32"/>
        </w:rPr>
        <w:t>不能</w:t>
      </w:r>
      <w:r>
        <w:rPr>
          <w:rFonts w:ascii="仿宋_GB2312" w:eastAsia="仿宋_GB2312" w:hAnsi="仿宋_GB2312" w:cs="仿宋_GB2312" w:hint="eastAsia"/>
          <w:sz w:val="32"/>
          <w:szCs w:val="32"/>
        </w:rPr>
        <w:t>多</w:t>
      </w:r>
      <w:r>
        <w:rPr>
          <w:rFonts w:ascii="仿宋_GB2312" w:eastAsia="仿宋_GB2312" w:hAnsi="仿宋_GB2312" w:cs="仿宋_GB2312"/>
          <w:sz w:val="32"/>
          <w:szCs w:val="32"/>
        </w:rPr>
        <w:t>部累加）。专著应是本人承担科研、教研（教改）项目或本人多年学术研究系列论文积累形成的最终成果。专著实行出版后次年外审制度。送审前，须提供以下材料之一：①主持省级以上课题计划任务书和结题报告</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②3篇以上与本人专著研究方向相一致的核心期刊论文</w:t>
      </w:r>
      <w:r>
        <w:rPr>
          <w:rFonts w:ascii="仿宋_GB2312" w:eastAsia="仿宋_GB2312" w:hAnsi="仿宋_GB2312" w:cs="仿宋_GB2312" w:hint="eastAsia"/>
          <w:sz w:val="32"/>
          <w:szCs w:val="32"/>
        </w:rPr>
        <w:t>，</w:t>
      </w: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3 \* GB3 </w:instrText>
      </w:r>
      <w:r>
        <w:rPr>
          <w:rFonts w:ascii="仿宋_GB2312" w:eastAsia="仿宋_GB2312" w:hAnsi="仿宋_GB2312" w:cs="仿宋_GB2312"/>
          <w:sz w:val="32"/>
          <w:szCs w:val="32"/>
        </w:rPr>
        <w:fldChar w:fldCharType="separate"/>
      </w:r>
      <w:r>
        <w:rPr>
          <w:rFonts w:ascii="仿宋_GB2312" w:eastAsia="仿宋_GB2312" w:hAnsi="仿宋_GB2312" w:cs="仿宋_GB2312"/>
          <w:sz w:val="32"/>
          <w:szCs w:val="32"/>
        </w:rPr>
        <w:t>③</w:t>
      </w:r>
      <w:r>
        <w:rPr>
          <w:rFonts w:ascii="仿宋_GB2312" w:eastAsia="仿宋_GB2312" w:hAnsi="仿宋_GB2312" w:cs="仿宋_GB2312"/>
          <w:sz w:val="32"/>
          <w:szCs w:val="32"/>
        </w:rPr>
        <w:fldChar w:fldCharType="end"/>
      </w:r>
      <w:r>
        <w:rPr>
          <w:rFonts w:ascii="仿宋_GB2312" w:eastAsia="仿宋_GB2312" w:hAnsi="仿宋_GB2312" w:cs="仿宋_GB2312"/>
          <w:sz w:val="32"/>
          <w:szCs w:val="32"/>
        </w:rPr>
        <w:t>专著出版之后在本学科领域产生较大学术影响的3件以上书评或被引用、转载情况。</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sz w:val="32"/>
          <w:szCs w:val="32"/>
        </w:rPr>
        <w:t>教材。主编或参编教育部普通高等教育国家级规划教材（以全国普通高等教育</w:t>
      </w:r>
      <w:proofErr w:type="gramStart"/>
      <w:r>
        <w:rPr>
          <w:rFonts w:ascii="仿宋_GB2312" w:eastAsia="仿宋_GB2312" w:hAnsi="仿宋_GB2312" w:cs="仿宋_GB2312"/>
          <w:sz w:val="32"/>
          <w:szCs w:val="32"/>
        </w:rPr>
        <w:t>教材网</w:t>
      </w:r>
      <w:proofErr w:type="gramEnd"/>
      <w:r>
        <w:fldChar w:fldCharType="begin"/>
      </w:r>
      <w:r>
        <w:instrText xml:space="preserve"> HYPERLINK "http://www.tbook.com.cn" </w:instrText>
      </w:r>
      <w:r>
        <w:fldChar w:fldCharType="separate"/>
      </w:r>
      <w:r>
        <w:rPr>
          <w:rFonts w:ascii="仿宋_GB2312" w:eastAsia="仿宋_GB2312" w:hAnsi="仿宋_GB2312" w:cs="仿宋_GB2312"/>
          <w:sz w:val="32"/>
          <w:szCs w:val="32"/>
        </w:rPr>
        <w:t>www.tbook.com.cn</w:t>
      </w:r>
      <w:r>
        <w:rPr>
          <w:rFonts w:ascii="仿宋_GB2312" w:eastAsia="仿宋_GB2312" w:hAnsi="仿宋_GB2312" w:cs="仿宋_GB2312"/>
          <w:sz w:val="32"/>
          <w:szCs w:val="32"/>
        </w:rPr>
        <w:fldChar w:fldCharType="end"/>
      </w:r>
      <w:r>
        <w:rPr>
          <w:rFonts w:ascii="仿宋_GB2312" w:eastAsia="仿宋_GB2312" w:hAnsi="仿宋_GB2312" w:cs="仿宋_GB2312"/>
          <w:sz w:val="32"/>
          <w:szCs w:val="32"/>
        </w:rPr>
        <w:t>，进入规划教材界面检索为准）并本人单独完成一章以上</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或以第一主编出版由国家有关部委教材审定机构批准立项的规划教材一部（须提供国家部委教育部门下达的组织编写教材文件）。</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教学成果</w:t>
      </w:r>
      <w:r>
        <w:rPr>
          <w:rFonts w:ascii="仿宋_GB2312" w:eastAsia="仿宋_GB2312" w:hAnsi="仿宋_GB2312" w:cs="仿宋_GB2312" w:hint="eastAsia"/>
          <w:sz w:val="32"/>
          <w:szCs w:val="32"/>
        </w:rPr>
        <w:t>（下列3条之一）</w:t>
      </w:r>
      <w:r>
        <w:rPr>
          <w:rFonts w:ascii="仿宋_GB2312" w:eastAsia="仿宋_GB2312" w:hAnsi="仿宋_GB2312" w:cs="仿宋_GB2312"/>
          <w:sz w:val="32"/>
          <w:szCs w:val="32"/>
        </w:rPr>
        <w:t>。</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①</w:t>
      </w:r>
      <w:r>
        <w:rPr>
          <w:rFonts w:ascii="仿宋_GB2312" w:eastAsia="仿宋_GB2312" w:hAnsi="仿宋_GB2312" w:cs="仿宋_GB2312"/>
          <w:sz w:val="32"/>
          <w:szCs w:val="32"/>
        </w:rPr>
        <w:t>教学奖。获国家教学成果奖一项前5名，或国家精品资源共享课程前4名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或省级教学成果特等奖（2016年之前为一等奖）前3名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或省普通高校精品课程第1名负责人</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或作为首席指导教师指导学生在国家级竞赛（全国大学生数学建模竞赛、全国大学生电子设计竞赛、全国大学生广告艺术大赛、“外</w:t>
      </w:r>
      <w:proofErr w:type="gramStart"/>
      <w:r>
        <w:rPr>
          <w:rFonts w:ascii="仿宋_GB2312" w:eastAsia="仿宋_GB2312" w:hAnsi="仿宋_GB2312" w:cs="仿宋_GB2312"/>
          <w:sz w:val="32"/>
          <w:szCs w:val="32"/>
        </w:rPr>
        <w:t>研</w:t>
      </w:r>
      <w:proofErr w:type="gramEnd"/>
      <w:r>
        <w:rPr>
          <w:rFonts w:ascii="仿宋_GB2312" w:eastAsia="仿宋_GB2312" w:hAnsi="仿宋_GB2312" w:cs="仿宋_GB2312"/>
          <w:sz w:val="32"/>
          <w:szCs w:val="32"/>
        </w:rPr>
        <w:t>社杯”全国英语演讲大赛、全国大学生“挑战杯”竞赛、全国职业院校技能大赛）获得国家级一等奖一次或二等奖二次，或省级一等奖三次。</w:t>
      </w:r>
    </w:p>
    <w:p w:rsidR="00713F13" w:rsidRDefault="00F66526">
      <w:pPr>
        <w:snapToGrid w:val="0"/>
        <w:spacing w:line="540" w:lineRule="exact"/>
        <w:ind w:firstLine="66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sz w:val="32"/>
          <w:szCs w:val="32"/>
        </w:rPr>
        <w:t>教学质量工程项目。担任国家级优质教学资源库主要负责人前2名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或教育部批准设立的新专业主要带头人前2名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或国家级特色专业及优势专业前3名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或国家级教学团队前3名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或省实验教学示范中心负责人前2名</w:t>
      </w:r>
      <w:r>
        <w:rPr>
          <w:rFonts w:ascii="仿宋_GB2312" w:eastAsia="仿宋_GB2312" w:hAnsi="仿宋_GB2312" w:cs="仿宋_GB2312"/>
          <w:color w:val="FF0000"/>
          <w:sz w:val="32"/>
          <w:szCs w:val="32"/>
        </w:rPr>
        <w:t xml:space="preserve">。 </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③</w:t>
      </w:r>
      <w:r>
        <w:rPr>
          <w:rFonts w:ascii="仿宋_GB2312" w:eastAsia="仿宋_GB2312" w:hAnsi="仿宋_GB2312" w:cs="仿宋_GB2312"/>
          <w:sz w:val="32"/>
          <w:szCs w:val="32"/>
        </w:rPr>
        <w:t>在教研教改等方面有突出贡献，学生和</w:t>
      </w:r>
      <w:proofErr w:type="gramStart"/>
      <w:r>
        <w:rPr>
          <w:rFonts w:ascii="仿宋_GB2312" w:eastAsia="仿宋_GB2312" w:hAnsi="仿宋_GB2312" w:cs="仿宋_GB2312"/>
          <w:sz w:val="32"/>
          <w:szCs w:val="32"/>
        </w:rPr>
        <w:t>校教学</w:t>
      </w:r>
      <w:proofErr w:type="gramEnd"/>
      <w:r>
        <w:rPr>
          <w:rFonts w:ascii="仿宋_GB2312" w:eastAsia="仿宋_GB2312" w:hAnsi="仿宋_GB2312" w:cs="仿宋_GB2312"/>
          <w:sz w:val="32"/>
          <w:szCs w:val="32"/>
        </w:rPr>
        <w:t>指导委员会综合评价近3年在学院排名均为前5%的教学型教师。</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科研奖。①自然科学：获国家科学技术奖一项前5名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或省部级政府部门科学技术一等奖前4名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二等奖前3名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或山西省高等学校科学研究优秀成果（科学技术）一等奖前2名。②社会科学：获教育部人文社会科学研究优秀成</w:t>
      </w:r>
      <w:r>
        <w:rPr>
          <w:rFonts w:ascii="仿宋_GB2312" w:eastAsia="仿宋_GB2312" w:hAnsi="仿宋_GB2312" w:cs="仿宋_GB2312"/>
          <w:sz w:val="32"/>
          <w:szCs w:val="32"/>
        </w:rPr>
        <w:lastRenderedPageBreak/>
        <w:t>果一、二等奖前5名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三等奖前2名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或山西省社会科学研究优秀成果一等奖前3名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二等奖前2名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或山西省高等学校科学研究优秀成果（人文社会科学）一等奖前2名。</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szCs w:val="32"/>
        </w:rPr>
        <w:t>专利。获得与本人专业研究方向一致的国家发明专利1项或实用新型专利2项（均为第1发明人），且专利实施并取得明显推广效益。</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szCs w:val="32"/>
        </w:rPr>
        <w:t>独立承担科学研究、科技开发、技术创新重大项目取得显著经济社会效益（500万元以上），学校纯收入50万元以上(需提供双方签订的技术合同书和学校财务处出具的到款进账收据)。</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szCs w:val="32"/>
        </w:rPr>
        <w:t>在产学研合作及产业经营管理、科技开发、技术推广、普及上取得显著成绩，并取得经济效益（500万元以上），学校纯收入100万元以上(需提供双方签订的技术合同书和学校财务处出具的到款进账收据)。</w:t>
      </w:r>
    </w:p>
    <w:p w:rsidR="00713F13" w:rsidRDefault="00F66526">
      <w:pPr>
        <w:tabs>
          <w:tab w:val="left" w:pos="320"/>
        </w:tabs>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艺术、体育专业补充条件</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sz w:val="32"/>
          <w:szCs w:val="32"/>
        </w:rPr>
        <w:t>艺术、体育教师在满足晋升教授教学、科研必备条件的前提下，正常晋升符合下列条件之一条（可代替其他应备条件之一条），破格晋升符合下列条件之两条（可代替其他应备条件之两条），可</w:t>
      </w:r>
      <w:r>
        <w:rPr>
          <w:rFonts w:ascii="仿宋_GB2312" w:eastAsia="仿宋_GB2312" w:hAnsi="仿宋_GB2312" w:cs="仿宋_GB2312" w:hint="eastAsia"/>
          <w:sz w:val="32"/>
          <w:szCs w:val="32"/>
        </w:rPr>
        <w:t>申报</w:t>
      </w:r>
      <w:r>
        <w:rPr>
          <w:rFonts w:ascii="仿宋_GB2312" w:eastAsia="仿宋_GB2312" w:hAnsi="仿宋_GB2312" w:cs="仿宋_GB2312"/>
          <w:sz w:val="32"/>
          <w:szCs w:val="32"/>
        </w:rPr>
        <w:t>晋升教授职务。艺术、体育教师或所教高校学生获多项奖项的，按两项最高奖项计，</w:t>
      </w:r>
      <w:proofErr w:type="gramStart"/>
      <w:r>
        <w:rPr>
          <w:rFonts w:ascii="仿宋_GB2312" w:eastAsia="仿宋_GB2312" w:hAnsi="仿宋_GB2312" w:cs="仿宋_GB2312"/>
          <w:sz w:val="32"/>
          <w:szCs w:val="32"/>
        </w:rPr>
        <w:t>其余只</w:t>
      </w:r>
      <w:proofErr w:type="gramEnd"/>
      <w:r>
        <w:rPr>
          <w:rFonts w:ascii="仿宋_GB2312" w:eastAsia="仿宋_GB2312" w:hAnsi="仿宋_GB2312" w:cs="仿宋_GB2312"/>
          <w:sz w:val="32"/>
          <w:szCs w:val="32"/>
        </w:rPr>
        <w:t>作参考。</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音乐、舞蹈学科</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①</w:t>
      </w:r>
      <w:r>
        <w:rPr>
          <w:rFonts w:ascii="仿宋_GB2312" w:eastAsia="仿宋_GB2312" w:hAnsi="仿宋_GB2312" w:cs="仿宋_GB2312"/>
          <w:sz w:val="32"/>
          <w:szCs w:val="32"/>
        </w:rPr>
        <w:t>受聘副教授以来，教师或作为首席指导教师所教高校学生在国家级专业比赛中获三等</w:t>
      </w:r>
      <w:proofErr w:type="gramStart"/>
      <w:r>
        <w:rPr>
          <w:rFonts w:ascii="仿宋_GB2312" w:eastAsia="仿宋_GB2312" w:hAnsi="仿宋_GB2312" w:cs="仿宋_GB2312"/>
          <w:sz w:val="32"/>
          <w:szCs w:val="32"/>
        </w:rPr>
        <w:t>以上奖</w:t>
      </w:r>
      <w:proofErr w:type="gramEnd"/>
      <w:r>
        <w:rPr>
          <w:rFonts w:ascii="仿宋_GB2312" w:eastAsia="仿宋_GB2312" w:hAnsi="仿宋_GB2312" w:cs="仿宋_GB2312"/>
          <w:sz w:val="32"/>
          <w:szCs w:val="32"/>
        </w:rPr>
        <w:t>一项，或在省级专业比赛中获一等奖一项。</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②</w:t>
      </w:r>
      <w:r>
        <w:rPr>
          <w:rFonts w:ascii="仿宋_GB2312" w:eastAsia="仿宋_GB2312" w:hAnsi="仿宋_GB2312" w:cs="仿宋_GB2312"/>
          <w:sz w:val="32"/>
          <w:szCs w:val="32"/>
        </w:rPr>
        <w:t>由省级以上文化管理部门、音协举办的教师或作为首席指导教师所教高校学生独唱、独奏、作品音乐会二场以上，或在省级以上出版社出版个人独唱、独奏、作品音像制品一部（外审）。</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sz w:val="32"/>
          <w:szCs w:val="32"/>
        </w:rPr>
        <w:t>戏剧戏曲、影视学科参照以上条件执行，影视获奖条件仅限国家级奖。</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美术学科</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①</w:t>
      </w:r>
      <w:r>
        <w:rPr>
          <w:rFonts w:ascii="仿宋_GB2312" w:eastAsia="仿宋_GB2312" w:hAnsi="仿宋_GB2312" w:cs="仿宋_GB2312"/>
          <w:sz w:val="32"/>
          <w:szCs w:val="32"/>
        </w:rPr>
        <w:t>受聘副教授以来，参加全国一级美展并获三等</w:t>
      </w:r>
      <w:proofErr w:type="gramStart"/>
      <w:r>
        <w:rPr>
          <w:rFonts w:ascii="仿宋_GB2312" w:eastAsia="仿宋_GB2312" w:hAnsi="仿宋_GB2312" w:cs="仿宋_GB2312"/>
          <w:sz w:val="32"/>
          <w:szCs w:val="32"/>
        </w:rPr>
        <w:t>以上奖</w:t>
      </w:r>
      <w:proofErr w:type="gramEnd"/>
      <w:r>
        <w:rPr>
          <w:rFonts w:ascii="仿宋_GB2312" w:eastAsia="仿宋_GB2312" w:hAnsi="仿宋_GB2312" w:cs="仿宋_GB2312"/>
          <w:sz w:val="32"/>
          <w:szCs w:val="32"/>
        </w:rPr>
        <w:t>一项，或参加全国二级美展并获二等</w:t>
      </w:r>
      <w:proofErr w:type="gramStart"/>
      <w:r>
        <w:rPr>
          <w:rFonts w:ascii="仿宋_GB2312" w:eastAsia="仿宋_GB2312" w:hAnsi="仿宋_GB2312" w:cs="仿宋_GB2312"/>
          <w:sz w:val="32"/>
          <w:szCs w:val="32"/>
        </w:rPr>
        <w:t>以上奖</w:t>
      </w:r>
      <w:proofErr w:type="gramEnd"/>
      <w:r>
        <w:rPr>
          <w:rFonts w:ascii="仿宋_GB2312" w:eastAsia="仿宋_GB2312" w:hAnsi="仿宋_GB2312" w:cs="仿宋_GB2312"/>
          <w:sz w:val="32"/>
          <w:szCs w:val="32"/>
        </w:rPr>
        <w:t>一项，或省美协各专业分会主办的展览作品获一等奖一项。</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sz w:val="32"/>
          <w:szCs w:val="32"/>
        </w:rPr>
        <w:t>由省级专业出版社出版的专著、画册，每幅画册不少于50幅个人作品（外审）。</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③</w:t>
      </w:r>
      <w:r>
        <w:rPr>
          <w:rFonts w:ascii="仿宋_GB2312" w:eastAsia="仿宋_GB2312" w:hAnsi="仿宋_GB2312" w:cs="仿宋_GB2312"/>
          <w:sz w:val="32"/>
          <w:szCs w:val="32"/>
        </w:rPr>
        <w:t>在CSSCI收录的专业期刊发表美术、设计作品二幅以上，或北大核心期刊收录的专业期刊发表美术、设计作品四幅以上，所发表作品均不少于1/2页面（若为发表在论文中的作品不可与发表论文重复计算）。</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sz w:val="32"/>
          <w:szCs w:val="32"/>
        </w:rPr>
        <w:t>艺术设计、书法、摄影学科参照以上条件执行，摄影获奖条件仅限国家级奖。</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体育学科</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sz w:val="32"/>
          <w:szCs w:val="32"/>
        </w:rPr>
        <w:t>受聘副教授以来，教师或作为主教练在全国运动会、全国大学生运动会以上比赛中获前三名或破记录一次，或获第四、五、六名累计二次，或获第七、八名累计三次；在全国单项比赛、全国大学生单项比赛中获得前三名或破记录累计两次，或获第四、五、六名累计三次，或获第七、八名累计四次（助理教练翻倍）；或教师具有国家级及以上裁判员证</w:t>
      </w:r>
      <w:r>
        <w:rPr>
          <w:rFonts w:ascii="仿宋_GB2312" w:eastAsia="仿宋_GB2312" w:hAnsi="仿宋_GB2312" w:cs="仿宋_GB2312"/>
          <w:sz w:val="32"/>
          <w:szCs w:val="32"/>
        </w:rPr>
        <w:lastRenderedPageBreak/>
        <w:t>书，有奥运会、亚运会或有二次全国运动会裁判经历。</w:t>
      </w:r>
    </w:p>
    <w:p w:rsidR="00713F13" w:rsidRDefault="00F66526">
      <w:pPr>
        <w:tabs>
          <w:tab w:val="left" w:pos="320"/>
        </w:tabs>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szCs w:val="32"/>
        </w:rPr>
        <w:t>高职</w:t>
      </w:r>
      <w:r>
        <w:rPr>
          <w:rFonts w:ascii="仿宋_GB2312" w:eastAsia="仿宋_GB2312" w:hAnsi="仿宋_GB2312" w:cs="仿宋_GB2312" w:hint="eastAsia"/>
          <w:sz w:val="32"/>
          <w:szCs w:val="32"/>
        </w:rPr>
        <w:t>院校</w:t>
      </w:r>
      <w:r>
        <w:rPr>
          <w:rFonts w:ascii="仿宋_GB2312" w:eastAsia="仿宋_GB2312" w:hAnsi="仿宋_GB2312" w:cs="仿宋_GB2312"/>
          <w:sz w:val="32"/>
          <w:szCs w:val="32"/>
        </w:rPr>
        <w:t>“双师型”教师补充条件</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sz w:val="32"/>
          <w:szCs w:val="32"/>
        </w:rPr>
        <w:t>任现职以来获得省教育厅和省教育工会联合表彰的“山西省高职高专院校双师型教学名师”，可视</w:t>
      </w:r>
      <w:proofErr w:type="gramStart"/>
      <w:r>
        <w:rPr>
          <w:rFonts w:ascii="仿宋_GB2312" w:eastAsia="仿宋_GB2312" w:hAnsi="仿宋_GB2312" w:cs="仿宋_GB2312"/>
          <w:sz w:val="32"/>
          <w:szCs w:val="32"/>
        </w:rPr>
        <w:t>同具备</w:t>
      </w:r>
      <w:proofErr w:type="gramEnd"/>
      <w:r>
        <w:rPr>
          <w:rFonts w:ascii="仿宋_GB2312" w:eastAsia="仿宋_GB2312" w:hAnsi="仿宋_GB2312" w:cs="仿宋_GB2312"/>
          <w:sz w:val="32"/>
          <w:szCs w:val="32"/>
        </w:rPr>
        <w:t>其他应备条件之一。</w:t>
      </w:r>
    </w:p>
    <w:p w:rsidR="00713F13" w:rsidRDefault="00F66526">
      <w:pPr>
        <w:pStyle w:val="2"/>
        <w:snapToGrid w:val="0"/>
        <w:spacing w:line="540" w:lineRule="exact"/>
        <w:ind w:firstLine="0"/>
        <w:rPr>
          <w:rFonts w:eastAsia="仿宋_GB2312" w:hAnsi="仿宋_GB2312" w:cs="仿宋_GB2312"/>
          <w:sz w:val="32"/>
          <w:szCs w:val="32"/>
        </w:rPr>
      </w:pPr>
      <w:r>
        <w:rPr>
          <w:rFonts w:ascii="Times New Roman" w:eastAsia="楷体"/>
          <w:bCs/>
          <w:color w:val="FF0000"/>
          <w:sz w:val="32"/>
          <w:szCs w:val="32"/>
        </w:rPr>
        <w:t xml:space="preserve">    </w:t>
      </w:r>
      <w:r>
        <w:rPr>
          <w:rFonts w:eastAsia="仿宋_GB2312" w:hAnsi="仿宋_GB2312" w:cs="仿宋_GB2312" w:hint="eastAsia"/>
          <w:sz w:val="32"/>
          <w:szCs w:val="32"/>
        </w:rPr>
        <w:t>6.</w:t>
      </w:r>
      <w:r>
        <w:rPr>
          <w:rFonts w:eastAsia="仿宋_GB2312" w:hAnsi="仿宋_GB2312" w:cs="仿宋_GB2312"/>
          <w:sz w:val="32"/>
          <w:szCs w:val="32"/>
        </w:rPr>
        <w:t>教学</w:t>
      </w:r>
      <w:proofErr w:type="gramStart"/>
      <w:r>
        <w:rPr>
          <w:rFonts w:eastAsia="仿宋_GB2312" w:hAnsi="仿宋_GB2312" w:cs="仿宋_GB2312"/>
          <w:sz w:val="32"/>
          <w:szCs w:val="32"/>
        </w:rPr>
        <w:t>型教师</w:t>
      </w:r>
      <w:proofErr w:type="gramEnd"/>
      <w:r>
        <w:rPr>
          <w:rFonts w:eastAsia="仿宋_GB2312" w:hAnsi="仿宋_GB2312" w:cs="仿宋_GB2312"/>
          <w:sz w:val="32"/>
          <w:szCs w:val="32"/>
        </w:rPr>
        <w:t>补充条件</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受聘副教授以来，在满足晋升教授教学必备条件的前提下，满足下列条件之一者，可</w:t>
      </w:r>
      <w:r>
        <w:rPr>
          <w:rFonts w:ascii="仿宋_GB2312" w:eastAsia="仿宋_GB2312" w:hAnsi="仿宋_GB2312" w:cs="仿宋_GB2312" w:hint="eastAsia"/>
          <w:sz w:val="32"/>
          <w:szCs w:val="32"/>
        </w:rPr>
        <w:t>申报</w:t>
      </w:r>
      <w:r>
        <w:rPr>
          <w:rFonts w:ascii="仿宋_GB2312" w:eastAsia="仿宋_GB2312" w:hAnsi="仿宋_GB2312" w:cs="仿宋_GB2312"/>
          <w:sz w:val="32"/>
          <w:szCs w:val="32"/>
        </w:rPr>
        <w:t>晋升教授</w:t>
      </w:r>
      <w:r>
        <w:rPr>
          <w:rFonts w:ascii="仿宋_GB2312" w:eastAsia="仿宋_GB2312" w:hAnsi="仿宋_GB2312" w:cs="仿宋_GB2312" w:hint="eastAsia"/>
          <w:sz w:val="32"/>
          <w:szCs w:val="32"/>
        </w:rPr>
        <w:t>职务</w:t>
      </w:r>
      <w:r>
        <w:rPr>
          <w:rFonts w:ascii="仿宋_GB2312" w:eastAsia="仿宋_GB2312" w:hAnsi="仿宋_GB2312" w:cs="仿宋_GB2312"/>
          <w:sz w:val="32"/>
          <w:szCs w:val="32"/>
        </w:rPr>
        <w:t>：</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①</w:t>
      </w:r>
      <w:r>
        <w:rPr>
          <w:rFonts w:ascii="仿宋_GB2312" w:eastAsia="仿宋_GB2312" w:hAnsi="仿宋_GB2312" w:cs="仿宋_GB2312"/>
          <w:sz w:val="32"/>
          <w:szCs w:val="32"/>
        </w:rPr>
        <w:t>获国家级教学成果特等奖前5名、一等奖前3名、二等奖第1名。</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sz w:val="32"/>
          <w:szCs w:val="32"/>
        </w:rPr>
        <w:t>获国家级教学竞赛二等奖以上1次。</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③</w:t>
      </w:r>
      <w:r>
        <w:rPr>
          <w:rFonts w:ascii="仿宋_GB2312" w:eastAsia="仿宋_GB2312" w:hAnsi="仿宋_GB2312" w:cs="仿宋_GB2312"/>
          <w:sz w:val="32"/>
          <w:szCs w:val="32"/>
        </w:rPr>
        <w:t>获国家级精品资源共享课程排名第1名。</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受聘副教授以来，发表一篇核心期刊论文，并满足下列条件之一者</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可</w:t>
      </w:r>
      <w:r>
        <w:rPr>
          <w:rFonts w:ascii="仿宋_GB2312" w:eastAsia="仿宋_GB2312" w:hAnsi="仿宋_GB2312" w:cs="仿宋_GB2312" w:hint="eastAsia"/>
          <w:sz w:val="32"/>
          <w:szCs w:val="32"/>
        </w:rPr>
        <w:t>申报</w:t>
      </w:r>
      <w:r>
        <w:rPr>
          <w:rFonts w:ascii="仿宋_GB2312" w:eastAsia="仿宋_GB2312" w:hAnsi="仿宋_GB2312" w:cs="仿宋_GB2312"/>
          <w:sz w:val="32"/>
          <w:szCs w:val="32"/>
        </w:rPr>
        <w:t>晋升教授</w:t>
      </w:r>
      <w:r>
        <w:rPr>
          <w:rFonts w:ascii="仿宋_GB2312" w:eastAsia="仿宋_GB2312" w:hAnsi="仿宋_GB2312" w:cs="仿宋_GB2312" w:hint="eastAsia"/>
          <w:sz w:val="32"/>
          <w:szCs w:val="32"/>
        </w:rPr>
        <w:t>职务</w:t>
      </w:r>
      <w:r>
        <w:rPr>
          <w:rFonts w:ascii="仿宋_GB2312" w:eastAsia="仿宋_GB2312" w:hAnsi="仿宋_GB2312" w:cs="仿宋_GB2312"/>
          <w:sz w:val="32"/>
          <w:szCs w:val="32"/>
        </w:rPr>
        <w:t>：</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①</w:t>
      </w:r>
      <w:r>
        <w:rPr>
          <w:rFonts w:ascii="仿宋_GB2312" w:eastAsia="仿宋_GB2312" w:hAnsi="仿宋_GB2312" w:cs="仿宋_GB2312"/>
          <w:sz w:val="32"/>
          <w:szCs w:val="32"/>
        </w:rPr>
        <w:t>获国家级教学成果一等奖前4名、二等奖第2名、省级教学成果特等奖第1名。</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sz w:val="32"/>
          <w:szCs w:val="32"/>
        </w:rPr>
        <w:t>获国家级教学竞赛三等奖1次。</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③</w:t>
      </w:r>
      <w:r>
        <w:rPr>
          <w:rFonts w:ascii="仿宋_GB2312" w:eastAsia="仿宋_GB2312" w:hAnsi="仿宋_GB2312" w:cs="仿宋_GB2312"/>
          <w:sz w:val="32"/>
          <w:szCs w:val="32"/>
        </w:rPr>
        <w:t>获国家级精品资源共享课程排名第2名。</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受聘副教授以来，发表一篇核心期刊收录的国家级论文或二篇核心期刊论文，并满足下列条件之一者</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可</w:t>
      </w:r>
      <w:r>
        <w:rPr>
          <w:rFonts w:ascii="仿宋_GB2312" w:eastAsia="仿宋_GB2312" w:hAnsi="仿宋_GB2312" w:cs="仿宋_GB2312" w:hint="eastAsia"/>
          <w:sz w:val="32"/>
          <w:szCs w:val="32"/>
        </w:rPr>
        <w:t>申报</w:t>
      </w:r>
      <w:r>
        <w:rPr>
          <w:rFonts w:ascii="仿宋_GB2312" w:eastAsia="仿宋_GB2312" w:hAnsi="仿宋_GB2312" w:cs="仿宋_GB2312"/>
          <w:sz w:val="32"/>
          <w:szCs w:val="32"/>
        </w:rPr>
        <w:t>晋升教授</w:t>
      </w:r>
      <w:r>
        <w:rPr>
          <w:rFonts w:ascii="仿宋_GB2312" w:eastAsia="仿宋_GB2312" w:hAnsi="仿宋_GB2312" w:cs="仿宋_GB2312" w:hint="eastAsia"/>
          <w:sz w:val="32"/>
          <w:szCs w:val="32"/>
        </w:rPr>
        <w:t>职务</w:t>
      </w:r>
      <w:r>
        <w:rPr>
          <w:rFonts w:ascii="仿宋_GB2312" w:eastAsia="仿宋_GB2312" w:hAnsi="仿宋_GB2312" w:cs="仿宋_GB2312"/>
          <w:sz w:val="32"/>
          <w:szCs w:val="32"/>
        </w:rPr>
        <w:t>：</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①</w:t>
      </w:r>
      <w:r>
        <w:rPr>
          <w:rFonts w:ascii="仿宋_GB2312" w:eastAsia="仿宋_GB2312" w:hAnsi="仿宋_GB2312" w:cs="仿宋_GB2312"/>
          <w:sz w:val="32"/>
          <w:szCs w:val="32"/>
        </w:rPr>
        <w:t>获省级教学成果特等奖第2名。</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sz w:val="32"/>
          <w:szCs w:val="32"/>
        </w:rPr>
        <w:t>获国家级精品资源共享课程排名第3名。</w:t>
      </w:r>
    </w:p>
    <w:p w:rsidR="00713F13" w:rsidRDefault="00F66526">
      <w:pPr>
        <w:pStyle w:val="a3"/>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szCs w:val="32"/>
        </w:rPr>
        <w:t>专职辅导员</w:t>
      </w:r>
      <w:r>
        <w:rPr>
          <w:rFonts w:ascii="仿宋_GB2312" w:eastAsia="仿宋_GB2312" w:hAnsi="仿宋_GB2312" w:cs="仿宋_GB2312" w:hint="eastAsia"/>
          <w:sz w:val="32"/>
          <w:szCs w:val="32"/>
        </w:rPr>
        <w:t>（班主任）</w:t>
      </w:r>
      <w:proofErr w:type="gramStart"/>
      <w:r>
        <w:rPr>
          <w:rFonts w:ascii="仿宋_GB2312" w:eastAsia="仿宋_GB2312" w:hAnsi="仿宋_GB2312" w:cs="仿宋_GB2312"/>
          <w:sz w:val="32"/>
          <w:szCs w:val="32"/>
        </w:rPr>
        <w:t>型教师</w:t>
      </w:r>
      <w:proofErr w:type="gramEnd"/>
      <w:r>
        <w:rPr>
          <w:rFonts w:ascii="仿宋_GB2312" w:eastAsia="仿宋_GB2312" w:hAnsi="仿宋_GB2312" w:cs="仿宋_GB2312"/>
          <w:sz w:val="32"/>
          <w:szCs w:val="32"/>
        </w:rPr>
        <w:t>补充条件</w:t>
      </w:r>
    </w:p>
    <w:p w:rsidR="00713F13" w:rsidRDefault="00F66526">
      <w:pPr>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专职辅导员</w:t>
      </w:r>
      <w:r>
        <w:rPr>
          <w:rFonts w:ascii="仿宋_GB2312" w:eastAsia="仿宋_GB2312" w:hAnsi="仿宋_GB2312" w:cs="仿宋_GB2312" w:hint="eastAsia"/>
          <w:sz w:val="32"/>
          <w:szCs w:val="32"/>
        </w:rPr>
        <w:t>（班主任）</w:t>
      </w:r>
      <w:proofErr w:type="gramStart"/>
      <w:r>
        <w:rPr>
          <w:rFonts w:ascii="仿宋_GB2312" w:eastAsia="仿宋_GB2312" w:hAnsi="仿宋_GB2312" w:cs="仿宋_GB2312"/>
          <w:sz w:val="32"/>
          <w:szCs w:val="32"/>
        </w:rPr>
        <w:t>型教师</w:t>
      </w:r>
      <w:proofErr w:type="gramEnd"/>
      <w:r>
        <w:rPr>
          <w:rFonts w:ascii="仿宋_GB2312" w:eastAsia="仿宋_GB2312" w:hAnsi="仿宋_GB2312" w:cs="仿宋_GB2312"/>
          <w:sz w:val="32"/>
          <w:szCs w:val="32"/>
        </w:rPr>
        <w:t>在满足晋升教授教学必备、</w:t>
      </w:r>
      <w:r>
        <w:rPr>
          <w:rFonts w:ascii="仿宋_GB2312" w:eastAsia="仿宋_GB2312" w:hAnsi="仿宋_GB2312" w:cs="仿宋_GB2312"/>
          <w:sz w:val="32"/>
          <w:szCs w:val="32"/>
        </w:rPr>
        <w:lastRenderedPageBreak/>
        <w:t>科研必备条件的前提下，正常晋升符合下列条件之一条（可代替其他应备条件之一条），破格晋升符合下列条件之两条（可代替其他应备条件之两条），可</w:t>
      </w:r>
      <w:r>
        <w:rPr>
          <w:rFonts w:ascii="仿宋_GB2312" w:eastAsia="仿宋_GB2312" w:hAnsi="仿宋_GB2312" w:cs="仿宋_GB2312" w:hint="eastAsia"/>
          <w:sz w:val="32"/>
          <w:szCs w:val="32"/>
        </w:rPr>
        <w:t>申报</w:t>
      </w:r>
      <w:r>
        <w:rPr>
          <w:rFonts w:ascii="仿宋_GB2312" w:eastAsia="仿宋_GB2312" w:hAnsi="仿宋_GB2312" w:cs="仿宋_GB2312"/>
          <w:sz w:val="32"/>
          <w:szCs w:val="32"/>
        </w:rPr>
        <w:t>晋升教授职务</w:t>
      </w:r>
      <w:r>
        <w:rPr>
          <w:rFonts w:ascii="仿宋_GB2312" w:eastAsia="仿宋_GB2312" w:hAnsi="仿宋_GB2312" w:cs="仿宋_GB2312" w:hint="eastAsia"/>
          <w:sz w:val="32"/>
          <w:szCs w:val="32"/>
        </w:rPr>
        <w:t>：</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①</w:t>
      </w:r>
      <w:r>
        <w:rPr>
          <w:rFonts w:ascii="仿宋_GB2312" w:eastAsia="仿宋_GB2312" w:hAnsi="仿宋_GB2312" w:cs="仿宋_GB2312"/>
          <w:sz w:val="32"/>
          <w:szCs w:val="32"/>
        </w:rPr>
        <w:t>受聘副教授以来，在大学生思想政治教育和学生事务管理与服务工作中做出显著成绩，获得辅导员职业能力大赛等国家级比赛一等奖奖项1次。</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sz w:val="32"/>
          <w:szCs w:val="32"/>
        </w:rPr>
        <w:t>受聘副教授以来，针对学生思想政治教育和学生管理工作中存在的一些重大问题进行了深入系统的调研，作为负责人所起草的学生思想政治教育和学生管理文件、改革方案或撰写的高水平调研报告被市厅级以上政府部门采纳</w:t>
      </w:r>
      <w:r>
        <w:rPr>
          <w:rFonts w:ascii="仿宋_GB2312" w:eastAsia="仿宋_GB2312" w:hAnsi="仿宋_GB2312" w:cs="仿宋_GB2312" w:hint="eastAsia"/>
          <w:sz w:val="32"/>
          <w:szCs w:val="32"/>
        </w:rPr>
        <w:t>后形成相关政策</w:t>
      </w:r>
      <w:r>
        <w:rPr>
          <w:rFonts w:ascii="仿宋_GB2312" w:eastAsia="仿宋_GB2312" w:hAnsi="仿宋_GB2312" w:cs="仿宋_GB2312"/>
          <w:sz w:val="32"/>
          <w:szCs w:val="32"/>
        </w:rPr>
        <w:t>。</w:t>
      </w:r>
    </w:p>
    <w:p w:rsidR="00713F13" w:rsidRPr="005D5863" w:rsidRDefault="00F66526">
      <w:pPr>
        <w:snapToGrid w:val="0"/>
        <w:spacing w:line="540" w:lineRule="exact"/>
        <w:ind w:firstLine="660"/>
        <w:rPr>
          <w:rFonts w:ascii="仿宋_GB2312" w:eastAsia="仿宋_GB2312" w:hAnsi="Times New Roman" w:cs="Times New Roman"/>
          <w:b/>
          <w:bCs/>
          <w:sz w:val="32"/>
          <w:szCs w:val="32"/>
        </w:rPr>
      </w:pPr>
      <w:r w:rsidRPr="005D5863">
        <w:rPr>
          <w:rFonts w:ascii="仿宋_GB2312" w:eastAsia="仿宋_GB2312" w:hAnsi="Times New Roman" w:cs="Times New Roman" w:hint="eastAsia"/>
          <w:b/>
          <w:bCs/>
          <w:sz w:val="32"/>
          <w:szCs w:val="32"/>
        </w:rPr>
        <w:t>（三）</w:t>
      </w:r>
      <w:r w:rsidRPr="005D5863">
        <w:rPr>
          <w:rFonts w:ascii="仿宋_GB2312" w:eastAsia="仿宋_GB2312" w:hAnsi="Times New Roman" w:cs="Times New Roman"/>
          <w:b/>
          <w:bCs/>
          <w:sz w:val="32"/>
          <w:szCs w:val="32"/>
        </w:rPr>
        <w:t>晋升副教授条件</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sz w:val="32"/>
          <w:szCs w:val="32"/>
        </w:rPr>
        <w:t>受聘讲师以来，积极承担学校的教学、科研和实验室建设、学科建设任务，具有系统而扎实的理论基础和渊博的专业知识、技能，在丰富的学术实践基础上形成了稳定的研究方向，能及时把握本学科领域前沿发展动态，在教学中能根据教学大纲的要求改革教学方法，不断更新教学内容，在教学上有较深入的研究。</w:t>
      </w:r>
    </w:p>
    <w:p w:rsidR="00713F13" w:rsidRDefault="00F66526">
      <w:pPr>
        <w:tabs>
          <w:tab w:val="left" w:pos="320"/>
        </w:tabs>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教学必备条件</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受聘讲师以来，主讲过一门基础课或二门以上课程[教学</w:t>
      </w:r>
      <w:proofErr w:type="gramStart"/>
      <w:r>
        <w:rPr>
          <w:rFonts w:ascii="仿宋_GB2312" w:eastAsia="仿宋_GB2312" w:hAnsi="仿宋_GB2312" w:cs="仿宋_GB2312"/>
          <w:sz w:val="32"/>
          <w:szCs w:val="32"/>
        </w:rPr>
        <w:t>型教师</w:t>
      </w:r>
      <w:proofErr w:type="gramEnd"/>
      <w:r>
        <w:rPr>
          <w:rFonts w:ascii="仿宋_GB2312" w:eastAsia="仿宋_GB2312" w:hAnsi="仿宋_GB2312" w:cs="仿宋_GB2312"/>
          <w:sz w:val="32"/>
          <w:szCs w:val="32"/>
        </w:rPr>
        <w:t>和高职高</w:t>
      </w:r>
      <w:proofErr w:type="gramStart"/>
      <w:r>
        <w:rPr>
          <w:rFonts w:ascii="仿宋_GB2312" w:eastAsia="仿宋_GB2312" w:hAnsi="仿宋_GB2312" w:cs="仿宋_GB2312"/>
          <w:sz w:val="32"/>
          <w:szCs w:val="32"/>
        </w:rPr>
        <w:t>专教师</w:t>
      </w:r>
      <w:proofErr w:type="gramEnd"/>
      <w:r>
        <w:rPr>
          <w:rFonts w:ascii="仿宋_GB2312" w:eastAsia="仿宋_GB2312" w:hAnsi="仿宋_GB2312" w:cs="仿宋_GB2312"/>
          <w:sz w:val="32"/>
          <w:szCs w:val="32"/>
        </w:rPr>
        <w:t>须二门基础课，其中一门为专业基础课或技术基础课；专职辅导员（班主任）</w:t>
      </w:r>
      <w:proofErr w:type="gramStart"/>
      <w:r>
        <w:rPr>
          <w:rFonts w:ascii="仿宋_GB2312" w:eastAsia="仿宋_GB2312" w:hAnsi="仿宋_GB2312" w:cs="仿宋_GB2312"/>
          <w:sz w:val="32"/>
          <w:szCs w:val="32"/>
        </w:rPr>
        <w:t>型教师</w:t>
      </w:r>
      <w:proofErr w:type="gramEnd"/>
      <w:r>
        <w:rPr>
          <w:rFonts w:ascii="仿宋_GB2312" w:eastAsia="仿宋_GB2312" w:hAnsi="仿宋_GB2312" w:cs="仿宋_GB2312"/>
          <w:sz w:val="32"/>
          <w:szCs w:val="32"/>
        </w:rPr>
        <w:t>须每年主讲至少一门与大学生思想政治教育相关的课程]；高职学院教师要求担任过一门实践（技能）课的讲授任务。</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受聘讲师以来，各类型教师须完成学校规定的教</w:t>
      </w:r>
      <w:r>
        <w:rPr>
          <w:rFonts w:ascii="仿宋_GB2312" w:eastAsia="仿宋_GB2312" w:hAnsi="仿宋_GB2312" w:cs="仿宋_GB2312"/>
          <w:sz w:val="32"/>
          <w:szCs w:val="32"/>
        </w:rPr>
        <w:lastRenderedPageBreak/>
        <w:t>学工作量（“双肩挑”教师教学工作量可适当减少，但不得少于专职教师规定工作量的三分之一，其他方面的要求不得降低）</w:t>
      </w:r>
      <w:r>
        <w:rPr>
          <w:rFonts w:ascii="仿宋_GB2312" w:eastAsia="仿宋_GB2312" w:hAnsi="仿宋_GB2312" w:cs="仿宋_GB2312" w:hint="eastAsia"/>
          <w:sz w:val="32"/>
          <w:szCs w:val="32"/>
        </w:rPr>
        <w:t>。</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各学校教学指导委员会要对当年拟申报晋升副教授的人员进行重点考察，确保其教学效果达到副教授职务相应的水平，学生评价优良。</w:t>
      </w:r>
    </w:p>
    <w:p w:rsidR="00713F13" w:rsidRDefault="00F66526">
      <w:pPr>
        <w:tabs>
          <w:tab w:val="left" w:pos="320"/>
        </w:tabs>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科研必备条件</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课题。</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sz w:val="32"/>
          <w:szCs w:val="32"/>
        </w:rPr>
        <w:t>科研教学</w:t>
      </w:r>
      <w:proofErr w:type="gramStart"/>
      <w:r>
        <w:rPr>
          <w:rFonts w:ascii="仿宋_GB2312" w:eastAsia="仿宋_GB2312" w:hAnsi="仿宋_GB2312" w:cs="仿宋_GB2312"/>
          <w:sz w:val="32"/>
          <w:szCs w:val="32"/>
        </w:rPr>
        <w:t>型教师</w:t>
      </w:r>
      <w:proofErr w:type="gramEnd"/>
      <w:r>
        <w:rPr>
          <w:rFonts w:ascii="仿宋_GB2312" w:eastAsia="仿宋_GB2312" w:hAnsi="仿宋_GB2312" w:cs="仿宋_GB2312"/>
          <w:sz w:val="32"/>
          <w:szCs w:val="32"/>
        </w:rPr>
        <w:t>要求受聘讲师以来，主持或参与（前5名）省部级（高职高</w:t>
      </w:r>
      <w:proofErr w:type="gramStart"/>
      <w:r>
        <w:rPr>
          <w:rFonts w:ascii="仿宋_GB2312" w:eastAsia="仿宋_GB2312" w:hAnsi="仿宋_GB2312" w:cs="仿宋_GB2312"/>
          <w:sz w:val="32"/>
          <w:szCs w:val="32"/>
        </w:rPr>
        <w:t>专学校</w:t>
      </w:r>
      <w:proofErr w:type="gramEnd"/>
      <w:r>
        <w:rPr>
          <w:rFonts w:ascii="仿宋_GB2312" w:eastAsia="仿宋_GB2312" w:hAnsi="仿宋_GB2312" w:cs="仿宋_GB2312"/>
          <w:sz w:val="32"/>
          <w:szCs w:val="32"/>
        </w:rPr>
        <w:t>可省教育厅或省有关厅局科研项目，包括省高校人文社会科学研究项目、省教育科学指令课题、规划课题、</w:t>
      </w:r>
      <w:proofErr w:type="gramStart"/>
      <w:r>
        <w:rPr>
          <w:rFonts w:ascii="仿宋_GB2312" w:eastAsia="仿宋_GB2312" w:hAnsi="仿宋_GB2312" w:cs="仿宋_GB2312"/>
          <w:sz w:val="32"/>
          <w:szCs w:val="32"/>
        </w:rPr>
        <w:t>一般课题</w:t>
      </w:r>
      <w:proofErr w:type="gramEnd"/>
      <w:r>
        <w:rPr>
          <w:rFonts w:ascii="仿宋_GB2312" w:eastAsia="仿宋_GB2312" w:hAnsi="仿宋_GB2312" w:cs="仿宋_GB2312"/>
          <w:sz w:val="32"/>
          <w:szCs w:val="32"/>
        </w:rPr>
        <w:t>等）科研或教研（教改）项目1项</w:t>
      </w:r>
      <w:r>
        <w:rPr>
          <w:rFonts w:ascii="仿宋_GB2312" w:eastAsia="仿宋_GB2312" w:hAnsi="仿宋_GB2312" w:cs="仿宋_GB2312" w:hint="eastAsia"/>
          <w:sz w:val="32"/>
          <w:szCs w:val="32"/>
        </w:rPr>
        <w:t>。</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论文。</w:t>
      </w:r>
      <w:r>
        <w:rPr>
          <w:rFonts w:ascii="仿宋_GB2312" w:eastAsia="仿宋_GB2312" w:hAnsi="仿宋_GB2312" w:cs="仿宋_GB2312" w:hint="eastAsia"/>
          <w:sz w:val="32"/>
          <w:szCs w:val="32"/>
        </w:rPr>
        <w:t>申报教师受聘讲师以来，根据申报类型完成以下要求：</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1 \* GB3 </w:instrText>
      </w:r>
      <w:r>
        <w:rPr>
          <w:rFonts w:ascii="仿宋_GB2312" w:eastAsia="仿宋_GB2312" w:hAnsi="仿宋_GB2312" w:cs="仿宋_GB2312"/>
          <w:sz w:val="32"/>
          <w:szCs w:val="32"/>
        </w:rPr>
        <w:fldChar w:fldCharType="separate"/>
      </w:r>
      <w:r>
        <w:rPr>
          <w:rFonts w:ascii="仿宋_GB2312" w:eastAsia="仿宋_GB2312" w:hAnsi="仿宋_GB2312" w:cs="仿宋_GB2312"/>
          <w:sz w:val="32"/>
          <w:szCs w:val="32"/>
        </w:rPr>
        <w:t>①</w:t>
      </w:r>
      <w:r>
        <w:rPr>
          <w:rFonts w:ascii="仿宋_GB2312" w:eastAsia="仿宋_GB2312" w:hAnsi="仿宋_GB2312" w:cs="仿宋_GB2312"/>
          <w:sz w:val="32"/>
          <w:szCs w:val="32"/>
        </w:rPr>
        <w:fldChar w:fldCharType="end"/>
      </w:r>
      <w:r>
        <w:rPr>
          <w:rFonts w:ascii="仿宋_GB2312" w:eastAsia="仿宋_GB2312" w:hAnsi="仿宋_GB2312" w:cs="仿宋_GB2312"/>
          <w:sz w:val="32"/>
          <w:szCs w:val="32"/>
        </w:rPr>
        <w:t>教学型：在省级以上本专业学术刊物发表论文4篇或1篇核心期刊收录的论文。如4篇论文全都发表在高校学报上，其中必须有1篇高于本校层次的学报。同时要求，必须是与本人从事专业相一致的学报。</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2 \* GB3 </w:instrText>
      </w:r>
      <w:r>
        <w:rPr>
          <w:rFonts w:ascii="仿宋_GB2312" w:eastAsia="仿宋_GB2312" w:hAnsi="仿宋_GB2312" w:cs="仿宋_GB2312"/>
          <w:sz w:val="32"/>
          <w:szCs w:val="32"/>
        </w:rPr>
        <w:fldChar w:fldCharType="separate"/>
      </w:r>
      <w:r>
        <w:rPr>
          <w:rFonts w:ascii="仿宋_GB2312" w:eastAsia="仿宋_GB2312" w:hAnsi="仿宋_GB2312" w:cs="仿宋_GB2312"/>
          <w:sz w:val="32"/>
          <w:szCs w:val="32"/>
        </w:rPr>
        <w:t>②</w:t>
      </w:r>
      <w:r>
        <w:rPr>
          <w:rFonts w:ascii="仿宋_GB2312" w:eastAsia="仿宋_GB2312" w:hAnsi="仿宋_GB2312" w:cs="仿宋_GB2312"/>
          <w:sz w:val="32"/>
          <w:szCs w:val="32"/>
        </w:rPr>
        <w:fldChar w:fldCharType="end"/>
      </w:r>
      <w:r>
        <w:rPr>
          <w:rFonts w:ascii="仿宋_GB2312" w:eastAsia="仿宋_GB2312" w:hAnsi="仿宋_GB2312" w:cs="仿宋_GB2312"/>
          <w:sz w:val="32"/>
          <w:szCs w:val="32"/>
        </w:rPr>
        <w:t>教学科研型：4篇论文中其中1篇为被核心期刊收录的国家级刊物论文，或4篇中有2篇被核心期刊收录论文。</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sz w:val="32"/>
          <w:szCs w:val="32"/>
        </w:rPr>
        <w:fldChar w:fldCharType="begin"/>
      </w:r>
      <w:r>
        <w:rPr>
          <w:rFonts w:ascii="仿宋_GB2312" w:eastAsia="仿宋_GB2312" w:hAnsi="仿宋_GB2312" w:cs="仿宋_GB2312"/>
          <w:sz w:val="32"/>
          <w:szCs w:val="32"/>
        </w:rPr>
        <w:instrText xml:space="preserve"> = 3 \* GB3 </w:instrText>
      </w:r>
      <w:r>
        <w:rPr>
          <w:rFonts w:ascii="仿宋_GB2312" w:eastAsia="仿宋_GB2312" w:hAnsi="仿宋_GB2312" w:cs="仿宋_GB2312"/>
          <w:sz w:val="32"/>
          <w:szCs w:val="32"/>
        </w:rPr>
        <w:fldChar w:fldCharType="separate"/>
      </w:r>
      <w:r>
        <w:rPr>
          <w:rFonts w:ascii="仿宋_GB2312" w:eastAsia="仿宋_GB2312" w:hAnsi="仿宋_GB2312" w:cs="仿宋_GB2312"/>
          <w:sz w:val="32"/>
          <w:szCs w:val="32"/>
        </w:rPr>
        <w:t>③</w:t>
      </w:r>
      <w:r>
        <w:rPr>
          <w:rFonts w:ascii="仿宋_GB2312" w:eastAsia="仿宋_GB2312" w:hAnsi="仿宋_GB2312" w:cs="仿宋_GB2312"/>
          <w:sz w:val="32"/>
          <w:szCs w:val="32"/>
        </w:rPr>
        <w:fldChar w:fldCharType="end"/>
      </w:r>
      <w:r>
        <w:rPr>
          <w:rFonts w:ascii="仿宋_GB2312" w:eastAsia="仿宋_GB2312" w:hAnsi="仿宋_GB2312" w:cs="仿宋_GB2312"/>
          <w:sz w:val="32"/>
          <w:szCs w:val="32"/>
        </w:rPr>
        <w:t>科研教学型：4篇中其中2篇为被核心期刊收录的国家级刊物论文，或4篇中有3篇被核心期刊收录的论文。</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sz w:val="32"/>
          <w:szCs w:val="32"/>
        </w:rPr>
        <w:t>④专职辅导员（班主任）型：在省级及以上本专业学术刊物发表论文4篇或1篇核心期刊收录的论文，至少有1篇为与学生思想政治工作相关的论文。如4篇论文全都发表在</w:t>
      </w:r>
      <w:r>
        <w:rPr>
          <w:rFonts w:ascii="仿宋_GB2312" w:eastAsia="仿宋_GB2312" w:hAnsi="仿宋_GB2312" w:cs="仿宋_GB2312"/>
          <w:sz w:val="32"/>
          <w:szCs w:val="32"/>
        </w:rPr>
        <w:lastRenderedPageBreak/>
        <w:t>高校学报上，其中必须有1篇高于本校层次的学报。同时要求，必须是与本人从事专业相一致的学报。</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sz w:val="32"/>
          <w:szCs w:val="32"/>
        </w:rPr>
        <w:t>正常晋升</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，在4篇论文中，教学型和专职辅导员（班主任）</w:t>
      </w:r>
      <w:proofErr w:type="gramStart"/>
      <w:r>
        <w:rPr>
          <w:rFonts w:ascii="仿宋_GB2312" w:eastAsia="仿宋_GB2312" w:hAnsi="仿宋_GB2312" w:cs="仿宋_GB2312"/>
          <w:sz w:val="32"/>
          <w:szCs w:val="32"/>
        </w:rPr>
        <w:t>型教师</w:t>
      </w:r>
      <w:proofErr w:type="gramEnd"/>
      <w:r>
        <w:rPr>
          <w:rFonts w:ascii="仿宋_GB2312" w:eastAsia="仿宋_GB2312" w:hAnsi="仿宋_GB2312" w:cs="仿宋_GB2312"/>
          <w:sz w:val="32"/>
          <w:szCs w:val="32"/>
        </w:rPr>
        <w:t>如有2篇、教学科研型有3篇、科研教学型有4篇被核心期刊收录的国家级刊物论文可顶其他应备条件一条（破格晋升不在此列）。</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sz w:val="32"/>
          <w:szCs w:val="32"/>
        </w:rPr>
        <w:t>破格晋升</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 xml:space="preserve">在4篇论文中，须有被核心期刊收录的国家级以上刊物论文2 篇以上，或有2篇论文被SCI、EI收录，或1篇被《中国社会科学》《新华文摘》、SSCI全文发表或全文收录。 </w:t>
      </w:r>
    </w:p>
    <w:p w:rsidR="00713F13" w:rsidRDefault="00F66526">
      <w:pPr>
        <w:tabs>
          <w:tab w:val="left" w:pos="320"/>
        </w:tabs>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其他应备条件</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sz w:val="32"/>
          <w:szCs w:val="32"/>
        </w:rPr>
        <w:t>正常晋升，在满足上述教学、科研必备条件后，</w:t>
      </w:r>
      <w:r>
        <w:rPr>
          <w:rFonts w:ascii="仿宋_GB2312" w:eastAsia="仿宋_GB2312" w:hAnsi="仿宋_GB2312" w:cs="仿宋_GB2312" w:hint="eastAsia"/>
          <w:sz w:val="32"/>
          <w:szCs w:val="32"/>
        </w:rPr>
        <w:t>须</w:t>
      </w:r>
      <w:r>
        <w:rPr>
          <w:rFonts w:ascii="仿宋_GB2312" w:eastAsia="仿宋_GB2312" w:hAnsi="仿宋_GB2312" w:cs="仿宋_GB2312"/>
          <w:sz w:val="32"/>
          <w:szCs w:val="32"/>
        </w:rPr>
        <w:t>符合下列条件之一条</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破格晋升，在满足上述教学、科研必备条件后，</w:t>
      </w:r>
      <w:r>
        <w:rPr>
          <w:rFonts w:ascii="仿宋_GB2312" w:eastAsia="仿宋_GB2312" w:hAnsi="仿宋_GB2312" w:cs="仿宋_GB2312" w:hint="eastAsia"/>
          <w:sz w:val="32"/>
          <w:szCs w:val="32"/>
        </w:rPr>
        <w:t>须</w:t>
      </w:r>
      <w:r>
        <w:rPr>
          <w:rFonts w:ascii="仿宋_GB2312" w:eastAsia="仿宋_GB2312" w:hAnsi="仿宋_GB2312" w:cs="仿宋_GB2312"/>
          <w:sz w:val="32"/>
          <w:szCs w:val="32"/>
        </w:rPr>
        <w:t>符合下列条件之两条</w:t>
      </w:r>
      <w:r>
        <w:rPr>
          <w:rFonts w:ascii="仿宋_GB2312" w:eastAsia="仿宋_GB2312" w:hAnsi="仿宋_GB2312" w:cs="仿宋_GB2312" w:hint="eastAsia"/>
          <w:sz w:val="32"/>
          <w:szCs w:val="32"/>
        </w:rPr>
        <w:t>：</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著作。在省级以上出版社出版与从事专业一致的著作一部，理科字数不少于10万字，文科字数不少于12万字（不能几部累加）。著作应是本人承担科研、教研（教改）项目或本人多年学术研究系列论文积累形成的最终成果。</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教材。主编或参编教育部和有关部委普通高等教育国家级规划教材，或教育部高职高</w:t>
      </w:r>
      <w:proofErr w:type="gramStart"/>
      <w:r>
        <w:rPr>
          <w:rFonts w:ascii="仿宋_GB2312" w:eastAsia="仿宋_GB2312" w:hAnsi="仿宋_GB2312" w:cs="仿宋_GB2312"/>
          <w:sz w:val="32"/>
          <w:szCs w:val="32"/>
        </w:rPr>
        <w:t>专规划</w:t>
      </w:r>
      <w:proofErr w:type="gramEnd"/>
      <w:r>
        <w:rPr>
          <w:rFonts w:ascii="仿宋_GB2312" w:eastAsia="仿宋_GB2312" w:hAnsi="仿宋_GB2312" w:cs="仿宋_GB2312"/>
          <w:sz w:val="32"/>
          <w:szCs w:val="32"/>
        </w:rPr>
        <w:t>教材直接纳入普通高等教育国家级规划教材目录的（以“全国普通高等教育教材网”［www.tbook.com.cn］，进入规划教材界面检索为准），本人单独完成一</w:t>
      </w:r>
      <w:proofErr w:type="gramStart"/>
      <w:r>
        <w:rPr>
          <w:rFonts w:ascii="仿宋_GB2312" w:eastAsia="仿宋_GB2312" w:hAnsi="仿宋_GB2312" w:cs="仿宋_GB2312"/>
          <w:sz w:val="32"/>
          <w:szCs w:val="32"/>
        </w:rPr>
        <w:t>章以上</w:t>
      </w:r>
      <w:proofErr w:type="gramEnd"/>
      <w:r>
        <w:rPr>
          <w:rFonts w:ascii="仿宋_GB2312" w:eastAsia="仿宋_GB2312" w:hAnsi="仿宋_GB2312" w:cs="仿宋_GB2312"/>
          <w:sz w:val="32"/>
          <w:szCs w:val="32"/>
        </w:rPr>
        <w:t xml:space="preserve">或本人编写字数在5万字（不能累计）以上。 </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教学成果</w:t>
      </w:r>
      <w:r>
        <w:rPr>
          <w:rFonts w:ascii="仿宋_GB2312" w:eastAsia="仿宋_GB2312" w:hAnsi="仿宋_GB2312" w:cs="仿宋_GB2312" w:hint="eastAsia"/>
          <w:sz w:val="32"/>
          <w:szCs w:val="32"/>
        </w:rPr>
        <w:t>（下列3条之一）。</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①</w:t>
      </w:r>
      <w:r>
        <w:rPr>
          <w:rFonts w:ascii="仿宋_GB2312" w:eastAsia="仿宋_GB2312" w:hAnsi="仿宋_GB2312" w:cs="仿宋_GB2312"/>
          <w:sz w:val="32"/>
          <w:szCs w:val="32"/>
        </w:rPr>
        <w:t>教学奖。获国家教学成果奖一项前5名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或国家精品课程前5名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或省级教学成果特等奖（2016年之前为一等奖）前3名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或省普通高校精品课程第1名负责人</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或参加“山西省高等学校中青年教师教学基本功竞赛”获得二等</w:t>
      </w:r>
      <w:proofErr w:type="gramStart"/>
      <w:r>
        <w:rPr>
          <w:rFonts w:ascii="仿宋_GB2312" w:eastAsia="仿宋_GB2312" w:hAnsi="仿宋_GB2312" w:cs="仿宋_GB2312"/>
          <w:sz w:val="32"/>
          <w:szCs w:val="32"/>
        </w:rPr>
        <w:t>以上奖</w:t>
      </w:r>
      <w:proofErr w:type="gramEnd"/>
      <w:r>
        <w:rPr>
          <w:rFonts w:ascii="仿宋_GB2312" w:eastAsia="仿宋_GB2312" w:hAnsi="仿宋_GB2312" w:cs="仿宋_GB2312"/>
          <w:sz w:val="32"/>
          <w:szCs w:val="32"/>
        </w:rPr>
        <w:t>一次</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或作为指导教师（前3名）指导大学生在国家级竞赛（全国大学生数学建模竞赛、全国大学生电子设计竞赛、全国大学生广告艺术大赛、“外</w:t>
      </w:r>
      <w:proofErr w:type="gramStart"/>
      <w:r>
        <w:rPr>
          <w:rFonts w:ascii="仿宋_GB2312" w:eastAsia="仿宋_GB2312" w:hAnsi="仿宋_GB2312" w:cs="仿宋_GB2312"/>
          <w:sz w:val="32"/>
          <w:szCs w:val="32"/>
        </w:rPr>
        <w:t>研</w:t>
      </w:r>
      <w:proofErr w:type="gramEnd"/>
      <w:r>
        <w:rPr>
          <w:rFonts w:ascii="仿宋_GB2312" w:eastAsia="仿宋_GB2312" w:hAnsi="仿宋_GB2312" w:cs="仿宋_GB2312"/>
          <w:sz w:val="32"/>
          <w:szCs w:val="32"/>
        </w:rPr>
        <w:t>社杯”全国英语演讲大赛、全国大学生“挑战杯”竞赛、全国职业院校技能大赛）获得国家级二等奖1次或省级一等奖2次</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或作为指导教师（前3名）指导大学生在国家级竞赛（中国互联网+大学生创新创业大赛、全国大学生机械创新设计大赛、全国大学生工程训练综合能力竞赛、全国大学生计算机设计大赛)获国家级一等奖1次或二等奖2次或省级一等奖3次；高职学院教师或作为首席指导教师参加或指导学生获全国职业院校技能竞赛（教育部、人力资源和社会保障部等相关权威机构举办）三等</w:t>
      </w:r>
      <w:proofErr w:type="gramStart"/>
      <w:r>
        <w:rPr>
          <w:rFonts w:ascii="仿宋_GB2312" w:eastAsia="仿宋_GB2312" w:hAnsi="仿宋_GB2312" w:cs="仿宋_GB2312"/>
          <w:sz w:val="32"/>
          <w:szCs w:val="32"/>
        </w:rPr>
        <w:t>以上奖</w:t>
      </w:r>
      <w:proofErr w:type="gramEnd"/>
      <w:r>
        <w:rPr>
          <w:rFonts w:ascii="仿宋_GB2312" w:eastAsia="仿宋_GB2312" w:hAnsi="仿宋_GB2312" w:cs="仿宋_GB2312"/>
          <w:sz w:val="32"/>
          <w:szCs w:val="32"/>
        </w:rPr>
        <w:t>1项或省级一等奖1项。</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sz w:val="32"/>
          <w:szCs w:val="32"/>
        </w:rPr>
        <w:t>教学质量工程项目。担任国家级优质教学资源库主要负责人前3名</w:t>
      </w:r>
      <w:r>
        <w:rPr>
          <w:rFonts w:ascii="仿宋_GB2312" w:eastAsia="仿宋_GB2312" w:hAnsi="仿宋_GB2312" w:cs="仿宋_GB2312" w:hint="eastAsia"/>
          <w:sz w:val="32"/>
          <w:szCs w:val="32"/>
        </w:rPr>
        <w:t>，或</w:t>
      </w:r>
      <w:r>
        <w:rPr>
          <w:rFonts w:ascii="仿宋_GB2312" w:eastAsia="仿宋_GB2312" w:hAnsi="仿宋_GB2312" w:cs="仿宋_GB2312"/>
          <w:sz w:val="32"/>
          <w:szCs w:val="32"/>
        </w:rPr>
        <w:t>教育部批准设立的新专业主要带头人前3名</w:t>
      </w:r>
      <w:r>
        <w:rPr>
          <w:rFonts w:ascii="仿宋_GB2312" w:eastAsia="仿宋_GB2312" w:hAnsi="仿宋_GB2312" w:cs="仿宋_GB2312" w:hint="eastAsia"/>
          <w:sz w:val="32"/>
          <w:szCs w:val="32"/>
        </w:rPr>
        <w:t>，或</w:t>
      </w:r>
      <w:r>
        <w:rPr>
          <w:rFonts w:ascii="仿宋_GB2312" w:eastAsia="仿宋_GB2312" w:hAnsi="仿宋_GB2312" w:cs="仿宋_GB2312"/>
          <w:sz w:val="32"/>
          <w:szCs w:val="32"/>
        </w:rPr>
        <w:t>国家级特色专业或优势专业前5名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省级前2名</w:t>
      </w:r>
      <w:r>
        <w:rPr>
          <w:rFonts w:ascii="仿宋_GB2312" w:eastAsia="仿宋_GB2312" w:hAnsi="仿宋_GB2312" w:cs="仿宋_GB2312" w:hint="eastAsia"/>
          <w:sz w:val="32"/>
          <w:szCs w:val="32"/>
        </w:rPr>
        <w:t>，或</w:t>
      </w:r>
      <w:r>
        <w:rPr>
          <w:rFonts w:ascii="仿宋_GB2312" w:eastAsia="仿宋_GB2312" w:hAnsi="仿宋_GB2312" w:cs="仿宋_GB2312"/>
          <w:sz w:val="32"/>
          <w:szCs w:val="32"/>
        </w:rPr>
        <w:t>国家级教学团队前5名、省级第2名</w:t>
      </w:r>
      <w:r>
        <w:rPr>
          <w:rFonts w:ascii="仿宋_GB2312" w:eastAsia="仿宋_GB2312" w:hAnsi="仿宋_GB2312" w:cs="仿宋_GB2312" w:hint="eastAsia"/>
          <w:sz w:val="32"/>
          <w:szCs w:val="32"/>
        </w:rPr>
        <w:t>，或</w:t>
      </w:r>
      <w:r>
        <w:rPr>
          <w:rFonts w:ascii="仿宋_GB2312" w:eastAsia="仿宋_GB2312" w:hAnsi="仿宋_GB2312" w:cs="仿宋_GB2312"/>
          <w:sz w:val="32"/>
          <w:szCs w:val="32"/>
        </w:rPr>
        <w:t>实验教学示范中心负责人前3名。</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③</w:t>
      </w:r>
      <w:r>
        <w:rPr>
          <w:rFonts w:ascii="仿宋_GB2312" w:eastAsia="仿宋_GB2312" w:hAnsi="仿宋_GB2312" w:cs="仿宋_GB2312"/>
          <w:sz w:val="32"/>
          <w:szCs w:val="32"/>
        </w:rPr>
        <w:t>在教研教改等方面有突出贡献，学生和</w:t>
      </w:r>
      <w:proofErr w:type="gramStart"/>
      <w:r>
        <w:rPr>
          <w:rFonts w:ascii="仿宋_GB2312" w:eastAsia="仿宋_GB2312" w:hAnsi="仿宋_GB2312" w:cs="仿宋_GB2312"/>
          <w:sz w:val="32"/>
          <w:szCs w:val="32"/>
        </w:rPr>
        <w:t>校教学</w:t>
      </w:r>
      <w:proofErr w:type="gramEnd"/>
      <w:r>
        <w:rPr>
          <w:rFonts w:ascii="仿宋_GB2312" w:eastAsia="仿宋_GB2312" w:hAnsi="仿宋_GB2312" w:cs="仿宋_GB2312"/>
          <w:sz w:val="32"/>
          <w:szCs w:val="32"/>
        </w:rPr>
        <w:t xml:space="preserve">指导委员会综合评价近3年在学院排名均为前10%的教学型教师。 </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科研奖。①自然科学：获省科学技术一等奖前5名</w:t>
      </w:r>
      <w:r>
        <w:rPr>
          <w:rFonts w:ascii="仿宋_GB2312" w:eastAsia="仿宋_GB2312" w:hAnsi="仿宋_GB2312" w:cs="仿宋_GB2312" w:hint="eastAsia"/>
          <w:sz w:val="32"/>
          <w:szCs w:val="32"/>
        </w:rPr>
        <w:t>或</w:t>
      </w:r>
      <w:r>
        <w:rPr>
          <w:rFonts w:ascii="仿宋_GB2312" w:eastAsia="仿宋_GB2312" w:hAnsi="仿宋_GB2312" w:cs="仿宋_GB2312"/>
          <w:sz w:val="32"/>
          <w:szCs w:val="32"/>
        </w:rPr>
        <w:t>二等奖前4名</w:t>
      </w:r>
      <w:r>
        <w:rPr>
          <w:rFonts w:ascii="仿宋_GB2312" w:eastAsia="仿宋_GB2312" w:hAnsi="仿宋_GB2312" w:cs="仿宋_GB2312" w:hint="eastAsia"/>
          <w:sz w:val="32"/>
          <w:szCs w:val="32"/>
        </w:rPr>
        <w:t>或</w:t>
      </w:r>
      <w:r>
        <w:rPr>
          <w:rFonts w:ascii="仿宋_GB2312" w:eastAsia="仿宋_GB2312" w:hAnsi="仿宋_GB2312" w:cs="仿宋_GB2312"/>
          <w:sz w:val="32"/>
          <w:szCs w:val="32"/>
        </w:rPr>
        <w:t>三等奖第1名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或山西省高等学校科学</w:t>
      </w:r>
      <w:r>
        <w:rPr>
          <w:rFonts w:ascii="仿宋_GB2312" w:eastAsia="仿宋_GB2312" w:hAnsi="仿宋_GB2312" w:cs="仿宋_GB2312"/>
          <w:sz w:val="32"/>
          <w:szCs w:val="32"/>
        </w:rPr>
        <w:lastRenderedPageBreak/>
        <w:t>研究优秀成果（科学技术）一等奖前3名</w:t>
      </w:r>
      <w:r>
        <w:rPr>
          <w:rFonts w:ascii="仿宋_GB2312" w:eastAsia="仿宋_GB2312" w:hAnsi="仿宋_GB2312" w:cs="仿宋_GB2312" w:hint="eastAsia"/>
          <w:sz w:val="32"/>
          <w:szCs w:val="32"/>
        </w:rPr>
        <w:t>或</w:t>
      </w:r>
      <w:r>
        <w:rPr>
          <w:rFonts w:ascii="仿宋_GB2312" w:eastAsia="仿宋_GB2312" w:hAnsi="仿宋_GB2312" w:cs="仿宋_GB2312"/>
          <w:sz w:val="32"/>
          <w:szCs w:val="32"/>
        </w:rPr>
        <w:t>二等奖第1名。②社会科学：获山西省社会科学研究优秀成果一等奖前4名</w:t>
      </w:r>
      <w:r>
        <w:rPr>
          <w:rFonts w:ascii="仿宋_GB2312" w:eastAsia="仿宋_GB2312" w:hAnsi="仿宋_GB2312" w:cs="仿宋_GB2312" w:hint="eastAsia"/>
          <w:sz w:val="32"/>
          <w:szCs w:val="32"/>
        </w:rPr>
        <w:t>或</w:t>
      </w:r>
      <w:r>
        <w:rPr>
          <w:rFonts w:ascii="仿宋_GB2312" w:eastAsia="仿宋_GB2312" w:hAnsi="仿宋_GB2312" w:cs="仿宋_GB2312"/>
          <w:sz w:val="32"/>
          <w:szCs w:val="32"/>
        </w:rPr>
        <w:t>二等奖前3名</w:t>
      </w:r>
      <w:r>
        <w:rPr>
          <w:rFonts w:ascii="仿宋_GB2312" w:eastAsia="仿宋_GB2312" w:hAnsi="仿宋_GB2312" w:cs="仿宋_GB2312" w:hint="eastAsia"/>
          <w:sz w:val="32"/>
          <w:szCs w:val="32"/>
        </w:rPr>
        <w:t>或</w:t>
      </w:r>
      <w:r>
        <w:rPr>
          <w:rFonts w:ascii="仿宋_GB2312" w:eastAsia="仿宋_GB2312" w:hAnsi="仿宋_GB2312" w:cs="仿宋_GB2312"/>
          <w:sz w:val="32"/>
          <w:szCs w:val="32"/>
        </w:rPr>
        <w:t>三等奖第1名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或山西省高等学校科学研究优秀成果（人文社会科学）一等奖前3名</w:t>
      </w:r>
      <w:r>
        <w:rPr>
          <w:rFonts w:ascii="仿宋_GB2312" w:eastAsia="仿宋_GB2312" w:hAnsi="仿宋_GB2312" w:cs="仿宋_GB2312" w:hint="eastAsia"/>
          <w:sz w:val="32"/>
          <w:szCs w:val="32"/>
        </w:rPr>
        <w:t>或</w:t>
      </w:r>
      <w:r>
        <w:rPr>
          <w:rFonts w:ascii="仿宋_GB2312" w:eastAsia="仿宋_GB2312" w:hAnsi="仿宋_GB2312" w:cs="仿宋_GB2312"/>
          <w:sz w:val="32"/>
          <w:szCs w:val="32"/>
        </w:rPr>
        <w:t>二等奖前2名</w:t>
      </w:r>
      <w:r>
        <w:rPr>
          <w:rFonts w:ascii="仿宋_GB2312" w:eastAsia="仿宋_GB2312" w:hAnsi="仿宋_GB2312" w:cs="仿宋_GB2312" w:hint="eastAsia"/>
          <w:sz w:val="32"/>
          <w:szCs w:val="32"/>
        </w:rPr>
        <w:t>或</w:t>
      </w:r>
      <w:r>
        <w:rPr>
          <w:rFonts w:ascii="仿宋_GB2312" w:eastAsia="仿宋_GB2312" w:hAnsi="仿宋_GB2312" w:cs="仿宋_GB2312"/>
          <w:sz w:val="32"/>
          <w:szCs w:val="32"/>
        </w:rPr>
        <w:t xml:space="preserve">三等奖第1名。 </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szCs w:val="32"/>
        </w:rPr>
        <w:t>专利。获得与本人研究方向一致的国家发明专利1项（前2名发明人）或实用新型专利1项（第1发明人），且专利实施并取得明显推广效益。</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szCs w:val="32"/>
        </w:rPr>
        <w:t>独立承担科学研究、科技开发、技术创新重大项目取得显著经济社会效益（300万元以上），学校纯收入30万元以上(需提供双方签订的技术合同书和学校财务处出具的到款进账收据)。</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szCs w:val="32"/>
        </w:rPr>
        <w:t>在产学研合作及产业经营管理、科技开发、技术推广、普及上取得显著成绩，并取得经济效益（300万元以上），学校纯收入60万元以上(需提供双方签订的技术合同书和学校财务处出具的到款进账收据)。</w:t>
      </w:r>
    </w:p>
    <w:p w:rsidR="00713F13" w:rsidRDefault="00F66526">
      <w:pPr>
        <w:tabs>
          <w:tab w:val="left" w:pos="320"/>
        </w:tabs>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艺术、体育专业补充条件</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sz w:val="32"/>
          <w:szCs w:val="32"/>
        </w:rPr>
        <w:t>艺术、体育教师在满足晋升副教授教学、科研必备条件的前提下，正常晋升符合下列条件之一条（可代替其他应备条件之一条），破格晋升符合下列条件之两条（可代替其他应备条件之两条），可</w:t>
      </w:r>
      <w:r>
        <w:rPr>
          <w:rFonts w:ascii="仿宋_GB2312" w:eastAsia="仿宋_GB2312" w:hAnsi="仿宋_GB2312" w:cs="仿宋_GB2312" w:hint="eastAsia"/>
          <w:sz w:val="32"/>
          <w:szCs w:val="32"/>
        </w:rPr>
        <w:t>申报</w:t>
      </w:r>
      <w:r>
        <w:rPr>
          <w:rFonts w:ascii="仿宋_GB2312" w:eastAsia="仿宋_GB2312" w:hAnsi="仿宋_GB2312" w:cs="仿宋_GB2312"/>
          <w:sz w:val="32"/>
          <w:szCs w:val="32"/>
        </w:rPr>
        <w:t>晋升副教授职务。艺术、体育教师或所教高校学生获多项奖项的，只按两项最高奖项计，</w:t>
      </w:r>
      <w:proofErr w:type="gramStart"/>
      <w:r>
        <w:rPr>
          <w:rFonts w:ascii="仿宋_GB2312" w:eastAsia="仿宋_GB2312" w:hAnsi="仿宋_GB2312" w:cs="仿宋_GB2312"/>
          <w:sz w:val="32"/>
          <w:szCs w:val="32"/>
        </w:rPr>
        <w:t>其余只</w:t>
      </w:r>
      <w:proofErr w:type="gramEnd"/>
      <w:r>
        <w:rPr>
          <w:rFonts w:ascii="仿宋_GB2312" w:eastAsia="仿宋_GB2312" w:hAnsi="仿宋_GB2312" w:cs="仿宋_GB2312"/>
          <w:sz w:val="32"/>
          <w:szCs w:val="32"/>
        </w:rPr>
        <w:t>作参考。</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音乐、舞蹈学科</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①</w:t>
      </w:r>
      <w:r>
        <w:rPr>
          <w:rFonts w:ascii="仿宋_GB2312" w:eastAsia="仿宋_GB2312" w:hAnsi="仿宋_GB2312" w:cs="仿宋_GB2312"/>
          <w:sz w:val="32"/>
          <w:szCs w:val="32"/>
        </w:rPr>
        <w:t>受聘讲师以来，教师或作为首席指导教师所教高校学</w:t>
      </w:r>
      <w:r>
        <w:rPr>
          <w:rFonts w:ascii="仿宋_GB2312" w:eastAsia="仿宋_GB2312" w:hAnsi="仿宋_GB2312" w:cs="仿宋_GB2312"/>
          <w:sz w:val="32"/>
          <w:szCs w:val="32"/>
        </w:rPr>
        <w:lastRenderedPageBreak/>
        <w:t>生在国家级专业比赛中获优秀</w:t>
      </w:r>
      <w:proofErr w:type="gramStart"/>
      <w:r>
        <w:rPr>
          <w:rFonts w:ascii="仿宋_GB2312" w:eastAsia="仿宋_GB2312" w:hAnsi="仿宋_GB2312" w:cs="仿宋_GB2312"/>
          <w:sz w:val="32"/>
          <w:szCs w:val="32"/>
        </w:rPr>
        <w:t>以上奖</w:t>
      </w:r>
      <w:proofErr w:type="gramEnd"/>
      <w:r>
        <w:rPr>
          <w:rFonts w:ascii="仿宋_GB2312" w:eastAsia="仿宋_GB2312" w:hAnsi="仿宋_GB2312" w:cs="仿宋_GB2312"/>
          <w:sz w:val="32"/>
          <w:szCs w:val="32"/>
        </w:rPr>
        <w:t>一项，或在省级专业比赛中获二等</w:t>
      </w:r>
      <w:proofErr w:type="gramStart"/>
      <w:r>
        <w:rPr>
          <w:rFonts w:ascii="仿宋_GB2312" w:eastAsia="仿宋_GB2312" w:hAnsi="仿宋_GB2312" w:cs="仿宋_GB2312"/>
          <w:sz w:val="32"/>
          <w:szCs w:val="32"/>
        </w:rPr>
        <w:t>以上奖</w:t>
      </w:r>
      <w:proofErr w:type="gramEnd"/>
      <w:r>
        <w:rPr>
          <w:rFonts w:ascii="仿宋_GB2312" w:eastAsia="仿宋_GB2312" w:hAnsi="仿宋_GB2312" w:cs="仿宋_GB2312"/>
          <w:sz w:val="32"/>
          <w:szCs w:val="32"/>
        </w:rPr>
        <w:t>一项。</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sz w:val="32"/>
          <w:szCs w:val="32"/>
        </w:rPr>
        <w:t>由省级以上文化管理部门、音协举办的教师或作为首席指导教师所教高校学生独唱、独奏、作品音乐会一场，或在省级以上出版社出版个人独唱、独奏、作品音像制品一部。</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sz w:val="32"/>
          <w:szCs w:val="32"/>
        </w:rPr>
        <w:t>戏剧戏曲、影视学科参照以上条件执行。</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美术学科</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①</w:t>
      </w:r>
      <w:r>
        <w:rPr>
          <w:rFonts w:ascii="仿宋_GB2312" w:eastAsia="仿宋_GB2312" w:hAnsi="仿宋_GB2312" w:cs="仿宋_GB2312"/>
          <w:sz w:val="32"/>
          <w:szCs w:val="32"/>
        </w:rPr>
        <w:t>参加全国一级美展并获优秀</w:t>
      </w:r>
      <w:proofErr w:type="gramStart"/>
      <w:r>
        <w:rPr>
          <w:rFonts w:ascii="仿宋_GB2312" w:eastAsia="仿宋_GB2312" w:hAnsi="仿宋_GB2312" w:cs="仿宋_GB2312"/>
          <w:sz w:val="32"/>
          <w:szCs w:val="32"/>
        </w:rPr>
        <w:t>以上奖</w:t>
      </w:r>
      <w:proofErr w:type="gramEnd"/>
      <w:r>
        <w:rPr>
          <w:rFonts w:ascii="仿宋_GB2312" w:eastAsia="仿宋_GB2312" w:hAnsi="仿宋_GB2312" w:cs="仿宋_GB2312"/>
          <w:sz w:val="32"/>
          <w:szCs w:val="32"/>
        </w:rPr>
        <w:t>一项，或者参加全国二级美展并获三等</w:t>
      </w:r>
      <w:proofErr w:type="gramStart"/>
      <w:r>
        <w:rPr>
          <w:rFonts w:ascii="仿宋_GB2312" w:eastAsia="仿宋_GB2312" w:hAnsi="仿宋_GB2312" w:cs="仿宋_GB2312"/>
          <w:sz w:val="32"/>
          <w:szCs w:val="32"/>
        </w:rPr>
        <w:t>以上奖</w:t>
      </w:r>
      <w:proofErr w:type="gramEnd"/>
      <w:r>
        <w:rPr>
          <w:rFonts w:ascii="仿宋_GB2312" w:eastAsia="仿宋_GB2312" w:hAnsi="仿宋_GB2312" w:cs="仿宋_GB2312"/>
          <w:sz w:val="32"/>
          <w:szCs w:val="32"/>
        </w:rPr>
        <w:t>一项，或省美协各专业分会主办的展览作品获二等</w:t>
      </w:r>
      <w:proofErr w:type="gramStart"/>
      <w:r>
        <w:rPr>
          <w:rFonts w:ascii="仿宋_GB2312" w:eastAsia="仿宋_GB2312" w:hAnsi="仿宋_GB2312" w:cs="仿宋_GB2312"/>
          <w:sz w:val="32"/>
          <w:szCs w:val="32"/>
        </w:rPr>
        <w:t>以上奖</w:t>
      </w:r>
      <w:proofErr w:type="gramEnd"/>
      <w:r>
        <w:rPr>
          <w:rFonts w:ascii="仿宋_GB2312" w:eastAsia="仿宋_GB2312" w:hAnsi="仿宋_GB2312" w:cs="仿宋_GB2312"/>
          <w:sz w:val="32"/>
          <w:szCs w:val="32"/>
        </w:rPr>
        <w:t>一项。</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sz w:val="32"/>
          <w:szCs w:val="32"/>
        </w:rPr>
        <w:t>由省级以上专业出版社出版的专著、画册，每幅画册不少于40幅。</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③</w:t>
      </w:r>
      <w:r>
        <w:rPr>
          <w:rFonts w:ascii="仿宋_GB2312" w:eastAsia="仿宋_GB2312" w:hAnsi="仿宋_GB2312" w:cs="仿宋_GB2312"/>
          <w:sz w:val="32"/>
          <w:szCs w:val="32"/>
        </w:rPr>
        <w:t>在CSSCI收录的专业期刊发表美术、设计作品一幅以上，或北大核心期刊收录的专业期刊发表美术、设计作品二幅以上，作品不少于1/2页面</w:t>
      </w:r>
      <w:r>
        <w:rPr>
          <w:rFonts w:ascii="仿宋_GB2312" w:eastAsia="仿宋_GB2312" w:hAnsi="仿宋_GB2312" w:cs="仿宋_GB2312" w:hint="eastAsia"/>
          <w:sz w:val="32"/>
          <w:szCs w:val="32"/>
        </w:rPr>
        <w:t>。</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sz w:val="32"/>
          <w:szCs w:val="32"/>
        </w:rPr>
        <w:t>艺术设计、书法、摄影学科参照以上条件执行。</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体育学科</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sz w:val="32"/>
          <w:szCs w:val="32"/>
        </w:rPr>
        <w:t>受聘讲师以来，教师或作为主教练在全国运动会、全国大学生运动会以上比赛中获前八名一次以上；或在全国单项比赛、全国大学生单项比赛中获得前六名一次以上；或在山西省全民运动会、省外高校协作区比赛获得前两名累计二次以上；在山西省大学生比赛中获第一名累计2次以上（助理教练翻倍）；或教师具有国家级及以上裁判员证书，有奥运会、亚运会或有二次全国运动会裁判经历。</w:t>
      </w:r>
    </w:p>
    <w:p w:rsidR="00713F13" w:rsidRDefault="00F66526">
      <w:pPr>
        <w:tabs>
          <w:tab w:val="left" w:pos="320"/>
        </w:tabs>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szCs w:val="32"/>
        </w:rPr>
        <w:t>高职</w:t>
      </w:r>
      <w:r>
        <w:rPr>
          <w:rFonts w:ascii="仿宋_GB2312" w:eastAsia="仿宋_GB2312" w:hAnsi="仿宋_GB2312" w:cs="仿宋_GB2312" w:hint="eastAsia"/>
          <w:sz w:val="32"/>
          <w:szCs w:val="32"/>
        </w:rPr>
        <w:t>院校</w:t>
      </w:r>
      <w:r>
        <w:rPr>
          <w:rFonts w:ascii="仿宋_GB2312" w:eastAsia="仿宋_GB2312" w:hAnsi="仿宋_GB2312" w:cs="仿宋_GB2312"/>
          <w:sz w:val="32"/>
          <w:szCs w:val="32"/>
        </w:rPr>
        <w:t>“双师型”教师补充条件</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sz w:val="32"/>
          <w:szCs w:val="32"/>
        </w:rPr>
        <w:t>高职院校的专业教师（具有高校教师资格）正常晋升副教授，在满足教学必备条件、科研必备条件</w:t>
      </w:r>
      <w:r>
        <w:rPr>
          <w:rFonts w:ascii="仿宋_GB2312" w:eastAsia="仿宋_GB2312" w:hAnsi="仿宋_GB2312" w:cs="仿宋_GB2312" w:hint="eastAsia"/>
          <w:sz w:val="32"/>
          <w:szCs w:val="32"/>
        </w:rPr>
        <w:t>的前提下</w:t>
      </w:r>
      <w:r>
        <w:rPr>
          <w:rFonts w:ascii="仿宋_GB2312" w:eastAsia="仿宋_GB2312" w:hAnsi="仿宋_GB2312" w:cs="仿宋_GB2312"/>
          <w:sz w:val="32"/>
          <w:szCs w:val="32"/>
        </w:rPr>
        <w:t>，任现职以来有在企业或生产服务一线实践累计6个月以上经历</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，符合下列条件之一者，可视</w:t>
      </w:r>
      <w:proofErr w:type="gramStart"/>
      <w:r>
        <w:rPr>
          <w:rFonts w:ascii="仿宋_GB2312" w:eastAsia="仿宋_GB2312" w:hAnsi="仿宋_GB2312" w:cs="仿宋_GB2312"/>
          <w:sz w:val="32"/>
          <w:szCs w:val="32"/>
        </w:rPr>
        <w:t>同具备</w:t>
      </w:r>
      <w:proofErr w:type="gramEnd"/>
      <w:r>
        <w:rPr>
          <w:rFonts w:ascii="仿宋_GB2312" w:eastAsia="仿宋_GB2312" w:hAnsi="仿宋_GB2312" w:cs="仿宋_GB2312"/>
          <w:sz w:val="32"/>
          <w:szCs w:val="32"/>
        </w:rPr>
        <w:t>其他应备条件之一：</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①</w:t>
      </w:r>
      <w:r>
        <w:rPr>
          <w:rFonts w:ascii="仿宋_GB2312" w:eastAsia="仿宋_GB2312" w:hAnsi="仿宋_GB2312" w:cs="仿宋_GB2312"/>
          <w:sz w:val="32"/>
          <w:szCs w:val="32"/>
        </w:rPr>
        <w:t>任现职以来参加人力资源和社会保障部组织的专业技术人员执业（一级或职业中级，下同）资格考试，获得（与本人现从事专业一致或相近专业）执业资格证书或现持有经国家注册的上述有效执业资格注册证书者（</w:t>
      </w:r>
      <w:proofErr w:type="gramStart"/>
      <w:r>
        <w:rPr>
          <w:rFonts w:ascii="仿宋_GB2312" w:eastAsia="仿宋_GB2312" w:hAnsi="仿宋_GB2312" w:cs="仿宋_GB2312"/>
          <w:sz w:val="32"/>
          <w:szCs w:val="32"/>
        </w:rPr>
        <w:t>含律师</w:t>
      </w:r>
      <w:proofErr w:type="gramEnd"/>
      <w:r>
        <w:rPr>
          <w:rFonts w:ascii="仿宋_GB2312" w:eastAsia="仿宋_GB2312" w:hAnsi="仿宋_GB2312" w:cs="仿宋_GB2312"/>
          <w:sz w:val="32"/>
          <w:szCs w:val="32"/>
        </w:rPr>
        <w:t>执业资格证书）。</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sz w:val="32"/>
          <w:szCs w:val="32"/>
        </w:rPr>
        <w:t>任现职以来获得省教育厅和省教育工会联合表彰的“山西省高职高专院校双师型教学名师”或“山西省高职高专院校双师型优秀教师”称号者。</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③</w:t>
      </w:r>
      <w:r>
        <w:rPr>
          <w:rFonts w:ascii="仿宋_GB2312" w:eastAsia="仿宋_GB2312" w:hAnsi="仿宋_GB2312" w:cs="仿宋_GB2312"/>
          <w:sz w:val="32"/>
          <w:szCs w:val="32"/>
        </w:rPr>
        <w:t>任现职以来获得2项外观设计专利（第1发明人），且专利实施并取得明显推广效益。</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转评。从其他单位和组织调入高职院校担任教师，转评副教授任职资格的，须取得高校教师资格，通过全省统一组织的晋升高级职务学术答辩，并在高校教学岗位上发表过1篇（在规定的篇数内）以上学术论文，或主持过省级以上科研、教研项目，或获得其他科研奖，或获得国家发明专利或实用新型专利或外观设计专利（第１发明人），凡根据国家和我省专业技术职务聘任有关规定，在原单位已被聘任过与本人</w:t>
      </w:r>
      <w:proofErr w:type="gramStart"/>
      <w:r>
        <w:rPr>
          <w:rFonts w:ascii="仿宋_GB2312" w:eastAsia="仿宋_GB2312" w:hAnsi="仿宋_GB2312" w:cs="仿宋_GB2312"/>
          <w:sz w:val="32"/>
          <w:szCs w:val="32"/>
        </w:rPr>
        <w:t>现承担</w:t>
      </w:r>
      <w:proofErr w:type="gramEnd"/>
      <w:r>
        <w:rPr>
          <w:rFonts w:ascii="仿宋_GB2312" w:eastAsia="仿宋_GB2312" w:hAnsi="仿宋_GB2312" w:cs="仿宋_GB2312"/>
          <w:sz w:val="32"/>
          <w:szCs w:val="32"/>
        </w:rPr>
        <w:t>教学专业相同或相近的高级专业技术职务（如高级工程师、高级经济师、高级会计师等），可不要求其他应备条件。</w:t>
      </w:r>
    </w:p>
    <w:p w:rsidR="00713F13" w:rsidRDefault="00F66526">
      <w:pPr>
        <w:pStyle w:val="2"/>
        <w:snapToGrid w:val="0"/>
        <w:spacing w:line="540" w:lineRule="exact"/>
        <w:ind w:firstLineChars="200" w:firstLine="640"/>
        <w:rPr>
          <w:rFonts w:eastAsia="仿宋_GB2312" w:hAnsi="仿宋_GB2312" w:cs="仿宋_GB2312"/>
          <w:sz w:val="32"/>
          <w:szCs w:val="32"/>
        </w:rPr>
      </w:pPr>
      <w:r>
        <w:rPr>
          <w:rFonts w:eastAsia="仿宋_GB2312" w:hAnsi="仿宋_GB2312" w:cs="仿宋_GB2312" w:hint="eastAsia"/>
          <w:sz w:val="32"/>
          <w:szCs w:val="32"/>
        </w:rPr>
        <w:t>6.</w:t>
      </w:r>
      <w:r>
        <w:rPr>
          <w:rFonts w:eastAsia="仿宋_GB2312" w:hAnsi="仿宋_GB2312" w:cs="仿宋_GB2312"/>
          <w:sz w:val="32"/>
          <w:szCs w:val="32"/>
        </w:rPr>
        <w:t>教学</w:t>
      </w:r>
      <w:proofErr w:type="gramStart"/>
      <w:r>
        <w:rPr>
          <w:rFonts w:eastAsia="仿宋_GB2312" w:hAnsi="仿宋_GB2312" w:cs="仿宋_GB2312"/>
          <w:sz w:val="32"/>
          <w:szCs w:val="32"/>
        </w:rPr>
        <w:t>型教师</w:t>
      </w:r>
      <w:proofErr w:type="gramEnd"/>
      <w:r>
        <w:rPr>
          <w:rFonts w:eastAsia="仿宋_GB2312" w:hAnsi="仿宋_GB2312" w:cs="仿宋_GB2312"/>
          <w:sz w:val="32"/>
          <w:szCs w:val="32"/>
        </w:rPr>
        <w:t>补充条件</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sz w:val="32"/>
          <w:szCs w:val="32"/>
        </w:rPr>
        <w:lastRenderedPageBreak/>
        <w:t>受聘讲师以来，在满足晋升副教授教学必备条件的前提下，满足下列条件之一者，可</w:t>
      </w:r>
      <w:r>
        <w:rPr>
          <w:rFonts w:ascii="仿宋_GB2312" w:eastAsia="仿宋_GB2312" w:hAnsi="仿宋_GB2312" w:cs="仿宋_GB2312" w:hint="eastAsia"/>
          <w:sz w:val="32"/>
          <w:szCs w:val="32"/>
        </w:rPr>
        <w:t>申报</w:t>
      </w:r>
      <w:r>
        <w:rPr>
          <w:rFonts w:ascii="仿宋_GB2312" w:eastAsia="仿宋_GB2312" w:hAnsi="仿宋_GB2312" w:cs="仿宋_GB2312"/>
          <w:sz w:val="32"/>
          <w:szCs w:val="32"/>
        </w:rPr>
        <w:t>晋升副教授</w:t>
      </w:r>
      <w:r>
        <w:rPr>
          <w:rFonts w:ascii="仿宋_GB2312" w:eastAsia="仿宋_GB2312" w:hAnsi="仿宋_GB2312" w:cs="仿宋_GB2312" w:hint="eastAsia"/>
          <w:sz w:val="32"/>
          <w:szCs w:val="32"/>
        </w:rPr>
        <w:t>职务</w:t>
      </w:r>
      <w:r>
        <w:rPr>
          <w:rFonts w:ascii="仿宋_GB2312" w:eastAsia="仿宋_GB2312" w:hAnsi="仿宋_GB2312" w:cs="仿宋_GB2312"/>
          <w:sz w:val="32"/>
          <w:szCs w:val="32"/>
        </w:rPr>
        <w:t>：</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）获国家级教学成果特等奖前5名、一等奖前4名、二等奖前3名。</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sz w:val="32"/>
          <w:szCs w:val="32"/>
        </w:rPr>
        <w:t>（2）获国家级教学竞赛奖1次。</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sz w:val="32"/>
          <w:szCs w:val="32"/>
        </w:rPr>
        <w:t>（3）获国家级精品资源共享课程排名前4名。</w:t>
      </w:r>
    </w:p>
    <w:p w:rsidR="00713F13" w:rsidRDefault="00F66526">
      <w:pPr>
        <w:pStyle w:val="a3"/>
        <w:snapToGrid w:val="0"/>
        <w:spacing w:line="540" w:lineRule="exact"/>
        <w:rPr>
          <w:rFonts w:ascii="仿宋_GB2312" w:eastAsia="仿宋_GB2312" w:hAnsi="仿宋_GB2312" w:cs="仿宋_GB2312"/>
          <w:sz w:val="32"/>
          <w:szCs w:val="32"/>
        </w:rPr>
      </w:pPr>
      <w:r>
        <w:rPr>
          <w:rFonts w:ascii="Times New Roman" w:hAnsi="Times New Roman" w:cs="Times New Roman"/>
          <w:color w:val="FF0000"/>
          <w:sz w:val="32"/>
          <w:szCs w:val="32"/>
        </w:rPr>
        <w:t xml:space="preserve"> </w:t>
      </w:r>
      <w:r>
        <w:rPr>
          <w:rFonts w:ascii="Times New Roman" w:hAnsi="Times New Roman" w:cs="Times New Roman" w:hint="eastAsia"/>
          <w:color w:val="FF0000"/>
          <w:sz w:val="32"/>
          <w:szCs w:val="32"/>
        </w:rPr>
        <w:t xml:space="preserve">  </w:t>
      </w:r>
      <w:r>
        <w:rPr>
          <w:rFonts w:ascii="Times New Roman" w:hAnsi="Times New Roman" w:cs="Times New Roman" w:hint="eastAsia"/>
          <w:sz w:val="32"/>
          <w:szCs w:val="32"/>
        </w:rPr>
        <w:t xml:space="preserve"> </w:t>
      </w:r>
      <w:r>
        <w:rPr>
          <w:rFonts w:ascii="仿宋_GB2312" w:eastAsia="仿宋_GB2312" w:hAnsi="仿宋_GB2312" w:cs="仿宋_GB2312" w:hint="eastAsia"/>
          <w:sz w:val="32"/>
          <w:szCs w:val="32"/>
        </w:rPr>
        <w:t>7.</w:t>
      </w:r>
      <w:r>
        <w:rPr>
          <w:rFonts w:ascii="仿宋_GB2312" w:eastAsia="仿宋_GB2312" w:hAnsi="仿宋_GB2312" w:cs="仿宋_GB2312"/>
          <w:sz w:val="32"/>
          <w:szCs w:val="32"/>
        </w:rPr>
        <w:t>专职辅导员</w:t>
      </w:r>
      <w:r>
        <w:rPr>
          <w:rFonts w:ascii="仿宋_GB2312" w:eastAsia="仿宋_GB2312" w:hAnsi="仿宋_GB2312" w:cs="仿宋_GB2312" w:hint="eastAsia"/>
          <w:sz w:val="32"/>
          <w:szCs w:val="32"/>
        </w:rPr>
        <w:t>（班主任）</w:t>
      </w:r>
      <w:proofErr w:type="gramStart"/>
      <w:r>
        <w:rPr>
          <w:rFonts w:ascii="仿宋_GB2312" w:eastAsia="仿宋_GB2312" w:hAnsi="仿宋_GB2312" w:cs="仿宋_GB2312"/>
          <w:sz w:val="32"/>
          <w:szCs w:val="32"/>
        </w:rPr>
        <w:t>型教师</w:t>
      </w:r>
      <w:proofErr w:type="gramEnd"/>
      <w:r>
        <w:rPr>
          <w:rFonts w:ascii="仿宋_GB2312" w:eastAsia="仿宋_GB2312" w:hAnsi="仿宋_GB2312" w:cs="仿宋_GB2312"/>
          <w:sz w:val="32"/>
          <w:szCs w:val="32"/>
        </w:rPr>
        <w:t>补充条件</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sz w:val="32"/>
          <w:szCs w:val="32"/>
        </w:rPr>
        <w:t>专职辅导员</w:t>
      </w:r>
      <w:r>
        <w:rPr>
          <w:rFonts w:ascii="仿宋_GB2312" w:eastAsia="仿宋_GB2312" w:hAnsi="仿宋_GB2312" w:cs="仿宋_GB2312" w:hint="eastAsia"/>
          <w:sz w:val="32"/>
          <w:szCs w:val="32"/>
        </w:rPr>
        <w:t>（班主任）</w:t>
      </w:r>
      <w:proofErr w:type="gramStart"/>
      <w:r>
        <w:rPr>
          <w:rFonts w:ascii="仿宋_GB2312" w:eastAsia="仿宋_GB2312" w:hAnsi="仿宋_GB2312" w:cs="仿宋_GB2312"/>
          <w:sz w:val="32"/>
          <w:szCs w:val="32"/>
        </w:rPr>
        <w:t>型教师</w:t>
      </w:r>
      <w:proofErr w:type="gramEnd"/>
      <w:r>
        <w:rPr>
          <w:rFonts w:ascii="仿宋_GB2312" w:eastAsia="仿宋_GB2312" w:hAnsi="仿宋_GB2312" w:cs="仿宋_GB2312"/>
          <w:sz w:val="32"/>
          <w:szCs w:val="32"/>
        </w:rPr>
        <w:t>在满足晋升副教授教学必备、科研必备条件的前提下，正常晋升符合下列条件之一条（可代替其他应备条件之一条），破格晋升符合下列条件之两条（可代替其他应备条件之两条），可</w:t>
      </w:r>
      <w:r>
        <w:rPr>
          <w:rFonts w:ascii="仿宋_GB2312" w:eastAsia="仿宋_GB2312" w:hAnsi="仿宋_GB2312" w:cs="仿宋_GB2312" w:hint="eastAsia"/>
          <w:sz w:val="32"/>
          <w:szCs w:val="32"/>
        </w:rPr>
        <w:t>申报</w:t>
      </w:r>
      <w:r>
        <w:rPr>
          <w:rFonts w:ascii="仿宋_GB2312" w:eastAsia="仿宋_GB2312" w:hAnsi="仿宋_GB2312" w:cs="仿宋_GB2312"/>
          <w:sz w:val="32"/>
          <w:szCs w:val="32"/>
        </w:rPr>
        <w:t>晋升副教授职务</w:t>
      </w:r>
      <w:r>
        <w:rPr>
          <w:rFonts w:ascii="仿宋_GB2312" w:eastAsia="仿宋_GB2312" w:hAnsi="仿宋_GB2312" w:cs="仿宋_GB2312" w:hint="eastAsia"/>
          <w:sz w:val="32"/>
          <w:szCs w:val="32"/>
        </w:rPr>
        <w:t>：</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受聘讲师以来，在大学生思想政治教育和学生事务管理与服务工作中做出显著成绩，获得辅导员职业能力大赛等国家级比赛二等奖及以上奖项1次。</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受聘讲师以来，针对学生思想政治教育和学生管理工作中存在的一些重大问题进行了深入系统的调研，作为主要负责人（前2名）所起草的学生思想政治教育和学生管理文件、改革方案或撰写的高水平调研报告被市厅级以上政府部门采纳</w:t>
      </w:r>
      <w:r>
        <w:rPr>
          <w:rFonts w:ascii="仿宋_GB2312" w:eastAsia="仿宋_GB2312" w:hAnsi="仿宋_GB2312" w:cs="仿宋_GB2312" w:hint="eastAsia"/>
          <w:sz w:val="32"/>
          <w:szCs w:val="32"/>
        </w:rPr>
        <w:t>后形成相关政策</w:t>
      </w:r>
      <w:r>
        <w:rPr>
          <w:rFonts w:ascii="仿宋_GB2312" w:eastAsia="仿宋_GB2312" w:hAnsi="仿宋_GB2312" w:cs="仿宋_GB2312"/>
          <w:sz w:val="32"/>
          <w:szCs w:val="32"/>
        </w:rPr>
        <w:t>。</w:t>
      </w:r>
    </w:p>
    <w:p w:rsidR="00713F13" w:rsidRDefault="00F66526">
      <w:pPr>
        <w:snapToGrid w:val="0"/>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受聘讲师以来，主持省级（含省级教育、宣传主管部门）</w:t>
      </w:r>
      <w:proofErr w:type="gramStart"/>
      <w:r>
        <w:rPr>
          <w:rFonts w:ascii="仿宋_GB2312" w:eastAsia="仿宋_GB2312" w:hAnsi="仿宋_GB2312" w:cs="仿宋_GB2312"/>
          <w:sz w:val="32"/>
          <w:szCs w:val="32"/>
        </w:rPr>
        <w:t>以上思政教育</w:t>
      </w:r>
      <w:proofErr w:type="gramEnd"/>
      <w:r>
        <w:rPr>
          <w:rFonts w:ascii="仿宋_GB2312" w:eastAsia="仿宋_GB2312" w:hAnsi="仿宋_GB2312" w:cs="仿宋_GB2312"/>
          <w:sz w:val="32"/>
          <w:szCs w:val="32"/>
        </w:rPr>
        <w:t>或学生管理类研究项目不少于1项，或作为主要成员（前2名）参与国家级</w:t>
      </w:r>
      <w:proofErr w:type="gramStart"/>
      <w:r>
        <w:rPr>
          <w:rFonts w:ascii="仿宋_GB2312" w:eastAsia="仿宋_GB2312" w:hAnsi="仿宋_GB2312" w:cs="仿宋_GB2312"/>
          <w:sz w:val="32"/>
          <w:szCs w:val="32"/>
        </w:rPr>
        <w:t>思政教育</w:t>
      </w:r>
      <w:proofErr w:type="gramEnd"/>
      <w:r>
        <w:rPr>
          <w:rFonts w:ascii="仿宋_GB2312" w:eastAsia="仿宋_GB2312" w:hAnsi="仿宋_GB2312" w:cs="仿宋_GB2312"/>
          <w:sz w:val="32"/>
          <w:szCs w:val="32"/>
        </w:rPr>
        <w:t>或学生管理类研究项目不少于1项。</w:t>
      </w:r>
    </w:p>
    <w:p w:rsidR="00D96221" w:rsidRDefault="00D96221">
      <w:pPr>
        <w:snapToGrid w:val="0"/>
        <w:spacing w:line="540" w:lineRule="exact"/>
        <w:ind w:firstLine="660"/>
        <w:rPr>
          <w:rFonts w:ascii="仿宋_GB2312" w:eastAsia="仿宋_GB2312" w:hAnsi="仿宋_GB2312" w:cs="仿宋_GB2312" w:hint="eastAsia"/>
          <w:b/>
          <w:sz w:val="32"/>
          <w:szCs w:val="32"/>
        </w:rPr>
      </w:pPr>
    </w:p>
    <w:p w:rsidR="00713F13" w:rsidRDefault="00F66526">
      <w:pPr>
        <w:snapToGrid w:val="0"/>
        <w:spacing w:line="540" w:lineRule="exact"/>
        <w:ind w:firstLine="660"/>
        <w:rPr>
          <w:rFonts w:ascii="仿宋_GB2312" w:eastAsia="仿宋_GB2312" w:hAnsi="仿宋_GB2312" w:cs="仿宋_GB2312"/>
          <w:b/>
          <w:sz w:val="32"/>
          <w:szCs w:val="32"/>
        </w:rPr>
      </w:pPr>
      <w:bookmarkStart w:id="0" w:name="_GoBack"/>
      <w:bookmarkEnd w:id="0"/>
      <w:r>
        <w:rPr>
          <w:rFonts w:ascii="仿宋_GB2312" w:eastAsia="仿宋_GB2312" w:hAnsi="仿宋_GB2312" w:cs="仿宋_GB2312" w:hint="eastAsia"/>
          <w:b/>
          <w:sz w:val="32"/>
          <w:szCs w:val="32"/>
        </w:rPr>
        <w:lastRenderedPageBreak/>
        <w:t>（四）</w:t>
      </w:r>
      <w:r>
        <w:rPr>
          <w:rFonts w:ascii="仿宋_GB2312" w:eastAsia="仿宋_GB2312" w:hAnsi="仿宋_GB2312" w:cs="仿宋_GB2312"/>
          <w:b/>
          <w:sz w:val="32"/>
          <w:szCs w:val="32"/>
        </w:rPr>
        <w:t>晋升讲师条件</w:t>
      </w:r>
    </w:p>
    <w:p w:rsidR="00713F13" w:rsidRDefault="00F66526">
      <w:pPr>
        <w:pStyle w:val="a4"/>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学历及任职年限</w:t>
      </w:r>
    </w:p>
    <w:p w:rsidR="00713F13" w:rsidRDefault="00F66526">
      <w:pPr>
        <w:pStyle w:val="a4"/>
        <w:snapToGrid w:val="0"/>
        <w:spacing w:line="54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获得博士学位，可直接聘任为讲师。获得硕士学位或获得第二学士学位（非双学士学位），从事高校教学工作满三年以上。</w:t>
      </w:r>
    </w:p>
    <w:p w:rsidR="00713F13" w:rsidRDefault="00F66526">
      <w:pPr>
        <w:pStyle w:val="a4"/>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教学业务必备条件</w:t>
      </w:r>
    </w:p>
    <w:p w:rsidR="00713F13" w:rsidRDefault="00F66526">
      <w:pPr>
        <w:tabs>
          <w:tab w:val="left" w:pos="320"/>
        </w:tabs>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专任教师系统地讲授过一门以上基础课、专业课或专业基础课，较好地完成学校规定的教学工作量，经考核教学效果良好。专职辅导员（班主任）</w:t>
      </w:r>
      <w:proofErr w:type="gramStart"/>
      <w:r>
        <w:rPr>
          <w:rFonts w:ascii="仿宋_GB2312" w:eastAsia="仿宋_GB2312" w:hAnsi="仿宋_GB2312" w:cs="仿宋_GB2312"/>
          <w:sz w:val="32"/>
          <w:szCs w:val="32"/>
        </w:rPr>
        <w:t>型教师</w:t>
      </w:r>
      <w:proofErr w:type="gramEnd"/>
      <w:r>
        <w:rPr>
          <w:rFonts w:ascii="仿宋_GB2312" w:eastAsia="仿宋_GB2312" w:hAnsi="仿宋_GB2312" w:cs="仿宋_GB2312"/>
          <w:sz w:val="32"/>
          <w:szCs w:val="32"/>
        </w:rPr>
        <w:t>须主讲不少于一门与大学生思想政治教育相关的课程。</w:t>
      </w:r>
    </w:p>
    <w:p w:rsidR="00713F13" w:rsidRDefault="00F66526">
      <w:pPr>
        <w:pStyle w:val="a4"/>
        <w:snapToGrid w:val="0"/>
        <w:spacing w:line="54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（2）</w:t>
      </w:r>
      <w:r>
        <w:rPr>
          <w:rFonts w:ascii="仿宋_GB2312" w:eastAsia="仿宋_GB2312" w:hAnsi="仿宋_GB2312" w:cs="仿宋_GB2312"/>
          <w:sz w:val="32"/>
          <w:szCs w:val="32"/>
        </w:rPr>
        <w:t>在教学研究、科学技术研究方面具有一定的能力，经学校教学指导委员会考察，达到与讲师职务相应的教学水平。</w:t>
      </w:r>
    </w:p>
    <w:p w:rsidR="00713F13" w:rsidRDefault="00F66526">
      <w:pPr>
        <w:pStyle w:val="a4"/>
        <w:snapToGrid w:val="0"/>
        <w:spacing w:line="54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（3）</w:t>
      </w:r>
      <w:r>
        <w:rPr>
          <w:rFonts w:ascii="仿宋_GB2312" w:eastAsia="仿宋_GB2312" w:hAnsi="仿宋_GB2312" w:cs="仿宋_GB2312"/>
          <w:sz w:val="32"/>
          <w:szCs w:val="32"/>
        </w:rPr>
        <w:t>高职高专院校的专业课教师在任助教期间，须有在企业或生产服务一线实践累计6个月以上经历。</w:t>
      </w:r>
    </w:p>
    <w:p w:rsidR="00713F13" w:rsidRDefault="00F66526">
      <w:pPr>
        <w:pStyle w:val="a4"/>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高等学校讲师资格不实行破格申报。</w:t>
      </w:r>
    </w:p>
    <w:p w:rsidR="00713F13" w:rsidRDefault="00F66526">
      <w:pPr>
        <w:pStyle w:val="a4"/>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3.科研业务必备条件</w:t>
      </w:r>
    </w:p>
    <w:p w:rsidR="00713F13" w:rsidRDefault="00F66526">
      <w:pPr>
        <w:tabs>
          <w:tab w:val="left" w:pos="320"/>
        </w:tabs>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任助教或硕士毕业以后在高校教学岗位工作以来，满足下列条件之一：</w:t>
      </w:r>
    </w:p>
    <w:p w:rsidR="00713F13" w:rsidRDefault="00F66526">
      <w:pPr>
        <w:tabs>
          <w:tab w:val="left" w:pos="320"/>
        </w:tabs>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在省级以上学术刊物发表本专业具有一定水平的论文2篇（没有高校助教经历、读研究生期间发表的论文不算)。</w:t>
      </w:r>
    </w:p>
    <w:p w:rsidR="00713F13" w:rsidRDefault="00F66526">
      <w:pPr>
        <w:tabs>
          <w:tab w:val="left" w:pos="320"/>
        </w:tabs>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获得校级教学类成果奖一项第1名或省级教学成果奖一项前3名。</w:t>
      </w:r>
    </w:p>
    <w:p w:rsidR="00713F13" w:rsidRDefault="00F66526">
      <w:pPr>
        <w:tabs>
          <w:tab w:val="left" w:pos="320"/>
        </w:tabs>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获得校级教学基本功大赛一等奖以上或获省级及</w:t>
      </w:r>
      <w:r>
        <w:rPr>
          <w:rFonts w:ascii="仿宋_GB2312" w:eastAsia="仿宋_GB2312" w:hAnsi="仿宋_GB2312" w:cs="仿宋_GB2312"/>
          <w:sz w:val="32"/>
          <w:szCs w:val="32"/>
        </w:rPr>
        <w:lastRenderedPageBreak/>
        <w:t>以上教学基本功大赛奖。</w:t>
      </w:r>
    </w:p>
    <w:p w:rsidR="00713F13" w:rsidRDefault="00F66526">
      <w:pPr>
        <w:tabs>
          <w:tab w:val="left" w:pos="320"/>
        </w:tabs>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首席指导教师指导学生获得省级以上专业类竞赛奖。</w:t>
      </w:r>
    </w:p>
    <w:p w:rsidR="00713F13" w:rsidRDefault="00F66526">
      <w:pPr>
        <w:tabs>
          <w:tab w:val="left" w:pos="320"/>
        </w:tabs>
        <w:snapToGrid w:val="0"/>
        <w:spacing w:line="540" w:lineRule="exact"/>
        <w:ind w:firstLineChars="200" w:firstLine="640"/>
        <w:rPr>
          <w:rFonts w:ascii="仿宋_GB2312" w:eastAsia="仿宋_GB2312" w:hAnsi="仿宋_GB2312" w:cs="仿宋_GB2312"/>
          <w:color w:val="00B0F0"/>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szCs w:val="32"/>
        </w:rPr>
        <w:t>获得与本人申报专业一致的国家发明专利或实用新型专利或外观设计专利1项（第一发明人）。</w:t>
      </w:r>
    </w:p>
    <w:p w:rsidR="00713F13" w:rsidRDefault="00F66526">
      <w:pPr>
        <w:tabs>
          <w:tab w:val="left" w:pos="320"/>
        </w:tabs>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szCs w:val="32"/>
        </w:rPr>
        <w:t>专职辅导员（班主任）</w:t>
      </w:r>
      <w:proofErr w:type="gramStart"/>
      <w:r>
        <w:rPr>
          <w:rFonts w:ascii="仿宋_GB2312" w:eastAsia="仿宋_GB2312" w:hAnsi="仿宋_GB2312" w:cs="仿宋_GB2312"/>
          <w:sz w:val="32"/>
          <w:szCs w:val="32"/>
        </w:rPr>
        <w:t>型教师</w:t>
      </w:r>
      <w:proofErr w:type="gramEnd"/>
      <w:r>
        <w:rPr>
          <w:rFonts w:ascii="仿宋_GB2312" w:eastAsia="仿宋_GB2312" w:hAnsi="仿宋_GB2312" w:cs="仿宋_GB2312"/>
          <w:sz w:val="32"/>
          <w:szCs w:val="32"/>
        </w:rPr>
        <w:t>在省级及以上学术刊物发表1篇与大学生思想政治教育有关论文（没有高校助教经历、读研究生期间发表的论文不算)的基础上，作为第一指导教师指导学生获省级（含）以上表彰；或指导学生获省部级各类竞赛奖1次；或本人参加省级高校辅导员职业能力大赛并获奖；或本人创建微博、</w:t>
      </w:r>
      <w:proofErr w:type="gramStart"/>
      <w:r>
        <w:rPr>
          <w:rFonts w:ascii="仿宋_GB2312" w:eastAsia="仿宋_GB2312" w:hAnsi="仿宋_GB2312" w:cs="仿宋_GB2312"/>
          <w:sz w:val="32"/>
          <w:szCs w:val="32"/>
        </w:rPr>
        <w:t>微信个人</w:t>
      </w:r>
      <w:proofErr w:type="gramEnd"/>
      <w:r>
        <w:rPr>
          <w:rFonts w:ascii="仿宋_GB2312" w:eastAsia="仿宋_GB2312" w:hAnsi="仿宋_GB2312" w:cs="仿宋_GB2312"/>
          <w:sz w:val="32"/>
          <w:szCs w:val="32"/>
        </w:rPr>
        <w:t>公众号，构建网络思想政治教育阵地，连续2年及以上持续开展学生网络思想政治教育，经学校组织鉴定内容和效果好；或主持一项校级及以上高校思想政治工作（高校辅导员工作）精品项目。</w:t>
      </w:r>
    </w:p>
    <w:p w:rsidR="00CD6C4B" w:rsidRDefault="00CD6C4B">
      <w:pPr>
        <w:tabs>
          <w:tab w:val="left" w:pos="320"/>
        </w:tabs>
        <w:snapToGrid w:val="0"/>
        <w:spacing w:line="540" w:lineRule="exact"/>
        <w:ind w:firstLineChars="200" w:firstLine="640"/>
        <w:rPr>
          <w:rFonts w:ascii="仿宋_GB2312" w:eastAsia="仿宋_GB2312" w:hAnsi="仿宋_GB2312" w:cs="仿宋_GB2312"/>
          <w:sz w:val="32"/>
          <w:szCs w:val="32"/>
        </w:rPr>
      </w:pPr>
    </w:p>
    <w:p w:rsidR="00CD6C4B" w:rsidRDefault="00CD6C4B">
      <w:pPr>
        <w:tabs>
          <w:tab w:val="left" w:pos="320"/>
        </w:tabs>
        <w:snapToGrid w:val="0"/>
        <w:spacing w:line="540" w:lineRule="exact"/>
        <w:ind w:firstLineChars="200" w:firstLine="640"/>
        <w:rPr>
          <w:rFonts w:ascii="仿宋_GB2312" w:eastAsia="仿宋_GB2312" w:hAnsi="仿宋_GB2312" w:cs="仿宋_GB2312"/>
          <w:sz w:val="32"/>
          <w:szCs w:val="32"/>
        </w:rPr>
      </w:pPr>
    </w:p>
    <w:p w:rsidR="00CD6C4B" w:rsidRDefault="00CD6C4B">
      <w:pPr>
        <w:tabs>
          <w:tab w:val="left" w:pos="320"/>
        </w:tabs>
        <w:snapToGrid w:val="0"/>
        <w:spacing w:line="540" w:lineRule="exact"/>
        <w:ind w:firstLineChars="200" w:firstLine="640"/>
        <w:rPr>
          <w:rFonts w:ascii="仿宋_GB2312" w:eastAsia="仿宋_GB2312" w:hAnsi="仿宋_GB2312" w:cs="仿宋_GB2312"/>
          <w:sz w:val="32"/>
          <w:szCs w:val="32"/>
        </w:rPr>
      </w:pPr>
    </w:p>
    <w:sectPr w:rsidR="00CD6C4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4A2" w:rsidRDefault="00D024A2">
      <w:r>
        <w:separator/>
      </w:r>
    </w:p>
  </w:endnote>
  <w:endnote w:type="continuationSeparator" w:id="0">
    <w:p w:rsidR="00D024A2" w:rsidRDefault="00D0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
    <w:altName w:val="楷体_GB2312"/>
    <w:charset w:val="86"/>
    <w:family w:val="modern"/>
    <w:pitch w:val="default"/>
    <w:sig w:usb0="00000000" w:usb1="00000000" w:usb2="00000016"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F13" w:rsidRDefault="00F66526">
    <w:pPr>
      <w:pStyle w:val="a5"/>
    </w:pPr>
    <w:r>
      <w:rPr>
        <w:noProof/>
      </w:rPr>
      <mc:AlternateContent>
        <mc:Choice Requires="wps">
          <w:drawing>
            <wp:anchor distT="0" distB="0" distL="114300" distR="114300" simplePos="0" relativeHeight="251658240" behindDoc="0" locked="0" layoutInCell="1" allowOverlap="1" wp14:anchorId="4F048F05" wp14:editId="7CEF9F76">
              <wp:simplePos x="0" y="0"/>
              <wp:positionH relativeFrom="margin">
                <wp:align>center</wp:align>
              </wp:positionH>
              <wp:positionV relativeFrom="paragraph">
                <wp:posOffset>0</wp:posOffset>
              </wp:positionV>
              <wp:extent cx="584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rsidR="00713F13" w:rsidRDefault="00F66526">
                          <w:pPr>
                            <w:pStyle w:val="a5"/>
                          </w:pPr>
                          <w:r>
                            <w:rPr>
                              <w:rFonts w:hint="eastAsia"/>
                            </w:rPr>
                            <w:fldChar w:fldCharType="begin"/>
                          </w:r>
                          <w:r>
                            <w:rPr>
                              <w:rFonts w:hint="eastAsia"/>
                            </w:rPr>
                            <w:instrText xml:space="preserve"> PAGE  \* MERGEFORMAT </w:instrText>
                          </w:r>
                          <w:r>
                            <w:rPr>
                              <w:rFonts w:hint="eastAsia"/>
                            </w:rPr>
                            <w:fldChar w:fldCharType="separate"/>
                          </w:r>
                          <w:r w:rsidR="00D96221">
                            <w:rPr>
                              <w:noProof/>
                            </w:rPr>
                            <w:t>24</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6pt;height:11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" filled="f" stroked="f">
              <v:textbox style="mso-fit-shape-to-text:t" inset="0,0,0,0">
                <w:txbxContent>
                  <w:p w:rsidR="00713F13" w:rsidRDefault="00F66526">
                    <w:pPr>
                      <w:pStyle w:val="a5"/>
                    </w:pPr>
                    <w:r>
                      <w:rPr>
                        <w:rFonts w:hint="eastAsia"/>
                      </w:rPr>
                      <w:fldChar w:fldCharType="begin"/>
                    </w:r>
                    <w:r>
                      <w:rPr>
                        <w:rFonts w:hint="eastAsia"/>
                      </w:rPr>
                      <w:instrText xml:space="preserve"> PAGE  \* MERGEFORMAT </w:instrText>
                    </w:r>
                    <w:r>
                      <w:rPr>
                        <w:rFonts w:hint="eastAsia"/>
                      </w:rPr>
                      <w:fldChar w:fldCharType="separate"/>
                    </w:r>
                    <w:r w:rsidR="00D96221">
                      <w:rPr>
                        <w:noProof/>
                      </w:rPr>
                      <w:t>24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4A2" w:rsidRDefault="00D024A2">
      <w:r>
        <w:separator/>
      </w:r>
    </w:p>
  </w:footnote>
  <w:footnote w:type="continuationSeparator" w:id="0">
    <w:p w:rsidR="00D024A2" w:rsidRDefault="00D02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4DF8F"/>
    <w:multiLevelType w:val="singleLevel"/>
    <w:tmpl w:val="1BE4DF8F"/>
    <w:lvl w:ilvl="0">
      <w:start w:val="3"/>
      <w:numFmt w:val="chineseCounting"/>
      <w:suff w:val="nothing"/>
      <w:lvlText w:val="（%1）"/>
      <w:lvlJc w:val="left"/>
      <w:rPr>
        <w:rFonts w:hint="eastAsia"/>
      </w:rPr>
    </w:lvl>
  </w:abstractNum>
  <w:abstractNum w:abstractNumId="1">
    <w:nsid w:val="7352707F"/>
    <w:multiLevelType w:val="multilevel"/>
    <w:tmpl w:val="7352707F"/>
    <w:lvl w:ilvl="0">
      <w:start w:val="1"/>
      <w:numFmt w:val="japaneseCounting"/>
      <w:lvlText w:val="%1、"/>
      <w:lvlJc w:val="left"/>
      <w:pPr>
        <w:ind w:left="1380" w:hanging="720"/>
      </w:pPr>
      <w:rPr>
        <w:rFonts w:hint="default"/>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D6"/>
    <w:rsid w:val="00013321"/>
    <w:rsid w:val="0001354F"/>
    <w:rsid w:val="000357EB"/>
    <w:rsid w:val="00047F7F"/>
    <w:rsid w:val="00060440"/>
    <w:rsid w:val="00072177"/>
    <w:rsid w:val="00085938"/>
    <w:rsid w:val="0008738D"/>
    <w:rsid w:val="00096B06"/>
    <w:rsid w:val="000B189B"/>
    <w:rsid w:val="000B5561"/>
    <w:rsid w:val="000C5E1C"/>
    <w:rsid w:val="000E3967"/>
    <w:rsid w:val="00103082"/>
    <w:rsid w:val="001230D7"/>
    <w:rsid w:val="00134330"/>
    <w:rsid w:val="00171D26"/>
    <w:rsid w:val="00177E6E"/>
    <w:rsid w:val="001B37D9"/>
    <w:rsid w:val="001D0247"/>
    <w:rsid w:val="001F660D"/>
    <w:rsid w:val="00231C69"/>
    <w:rsid w:val="00257E83"/>
    <w:rsid w:val="00277A1B"/>
    <w:rsid w:val="00291DDC"/>
    <w:rsid w:val="002D0041"/>
    <w:rsid w:val="002E009B"/>
    <w:rsid w:val="002F1F22"/>
    <w:rsid w:val="002F4926"/>
    <w:rsid w:val="002F79D2"/>
    <w:rsid w:val="00300155"/>
    <w:rsid w:val="00321937"/>
    <w:rsid w:val="003403B4"/>
    <w:rsid w:val="00370A6E"/>
    <w:rsid w:val="003919C6"/>
    <w:rsid w:val="003D3845"/>
    <w:rsid w:val="003E3300"/>
    <w:rsid w:val="0040216E"/>
    <w:rsid w:val="00415F12"/>
    <w:rsid w:val="004263F2"/>
    <w:rsid w:val="0042789D"/>
    <w:rsid w:val="00456795"/>
    <w:rsid w:val="00465B98"/>
    <w:rsid w:val="00472D82"/>
    <w:rsid w:val="00483DF3"/>
    <w:rsid w:val="00491163"/>
    <w:rsid w:val="004A3865"/>
    <w:rsid w:val="004E6FE9"/>
    <w:rsid w:val="00502E05"/>
    <w:rsid w:val="00524A42"/>
    <w:rsid w:val="00541368"/>
    <w:rsid w:val="00555721"/>
    <w:rsid w:val="00560F60"/>
    <w:rsid w:val="00566AF5"/>
    <w:rsid w:val="0059078C"/>
    <w:rsid w:val="00596066"/>
    <w:rsid w:val="005C52E4"/>
    <w:rsid w:val="005C77C2"/>
    <w:rsid w:val="005D5863"/>
    <w:rsid w:val="005E0587"/>
    <w:rsid w:val="005F6E82"/>
    <w:rsid w:val="00601EF2"/>
    <w:rsid w:val="00623636"/>
    <w:rsid w:val="006541EF"/>
    <w:rsid w:val="00660EB8"/>
    <w:rsid w:val="006B1AFB"/>
    <w:rsid w:val="006C6936"/>
    <w:rsid w:val="006F21FC"/>
    <w:rsid w:val="00701E76"/>
    <w:rsid w:val="007120BD"/>
    <w:rsid w:val="00713F13"/>
    <w:rsid w:val="00716C7B"/>
    <w:rsid w:val="00734314"/>
    <w:rsid w:val="007452DC"/>
    <w:rsid w:val="00750B04"/>
    <w:rsid w:val="007571B3"/>
    <w:rsid w:val="007817D6"/>
    <w:rsid w:val="0078771A"/>
    <w:rsid w:val="007943F4"/>
    <w:rsid w:val="007A5ABB"/>
    <w:rsid w:val="007B7C27"/>
    <w:rsid w:val="007D462A"/>
    <w:rsid w:val="007D4970"/>
    <w:rsid w:val="007E556B"/>
    <w:rsid w:val="008024ED"/>
    <w:rsid w:val="0080792C"/>
    <w:rsid w:val="00807C68"/>
    <w:rsid w:val="00820CFC"/>
    <w:rsid w:val="00840DDB"/>
    <w:rsid w:val="00854CBD"/>
    <w:rsid w:val="0086497D"/>
    <w:rsid w:val="00886AAF"/>
    <w:rsid w:val="0089456A"/>
    <w:rsid w:val="00921A11"/>
    <w:rsid w:val="00923D96"/>
    <w:rsid w:val="00940B0E"/>
    <w:rsid w:val="00965841"/>
    <w:rsid w:val="00966154"/>
    <w:rsid w:val="0098157E"/>
    <w:rsid w:val="009836C3"/>
    <w:rsid w:val="009879F0"/>
    <w:rsid w:val="009A25C9"/>
    <w:rsid w:val="009C40A1"/>
    <w:rsid w:val="009D533B"/>
    <w:rsid w:val="009D72B8"/>
    <w:rsid w:val="00A02999"/>
    <w:rsid w:val="00A22ECE"/>
    <w:rsid w:val="00A648A9"/>
    <w:rsid w:val="00A71417"/>
    <w:rsid w:val="00A74FBF"/>
    <w:rsid w:val="00A87B77"/>
    <w:rsid w:val="00A901C8"/>
    <w:rsid w:val="00A90595"/>
    <w:rsid w:val="00A910B0"/>
    <w:rsid w:val="00A95568"/>
    <w:rsid w:val="00AC2432"/>
    <w:rsid w:val="00AD022D"/>
    <w:rsid w:val="00B06CA3"/>
    <w:rsid w:val="00B10454"/>
    <w:rsid w:val="00B23C55"/>
    <w:rsid w:val="00B23C7B"/>
    <w:rsid w:val="00B27425"/>
    <w:rsid w:val="00B371D1"/>
    <w:rsid w:val="00B549DC"/>
    <w:rsid w:val="00B6593A"/>
    <w:rsid w:val="00B81D09"/>
    <w:rsid w:val="00B93D82"/>
    <w:rsid w:val="00B945B4"/>
    <w:rsid w:val="00BE6257"/>
    <w:rsid w:val="00C577E8"/>
    <w:rsid w:val="00C61433"/>
    <w:rsid w:val="00C6563B"/>
    <w:rsid w:val="00C84CAD"/>
    <w:rsid w:val="00C87AC4"/>
    <w:rsid w:val="00C90F3C"/>
    <w:rsid w:val="00CB21C8"/>
    <w:rsid w:val="00CD6C4B"/>
    <w:rsid w:val="00CF06EB"/>
    <w:rsid w:val="00D024A2"/>
    <w:rsid w:val="00D079CA"/>
    <w:rsid w:val="00D11219"/>
    <w:rsid w:val="00D16259"/>
    <w:rsid w:val="00D303B3"/>
    <w:rsid w:val="00D406AA"/>
    <w:rsid w:val="00D42483"/>
    <w:rsid w:val="00D42710"/>
    <w:rsid w:val="00D668B8"/>
    <w:rsid w:val="00D949D8"/>
    <w:rsid w:val="00D96221"/>
    <w:rsid w:val="00DB3E5F"/>
    <w:rsid w:val="00DD7935"/>
    <w:rsid w:val="00DE0422"/>
    <w:rsid w:val="00DE477F"/>
    <w:rsid w:val="00E1372A"/>
    <w:rsid w:val="00E27B13"/>
    <w:rsid w:val="00E47B44"/>
    <w:rsid w:val="00E61198"/>
    <w:rsid w:val="00E71D80"/>
    <w:rsid w:val="00E86D84"/>
    <w:rsid w:val="00EB4DC9"/>
    <w:rsid w:val="00EC4DA9"/>
    <w:rsid w:val="00ED6588"/>
    <w:rsid w:val="00EF19C4"/>
    <w:rsid w:val="00EF19EE"/>
    <w:rsid w:val="00F41CBC"/>
    <w:rsid w:val="00F66526"/>
    <w:rsid w:val="00F8693F"/>
    <w:rsid w:val="00F94568"/>
    <w:rsid w:val="00FA1328"/>
    <w:rsid w:val="00FB79AB"/>
    <w:rsid w:val="00FC44E9"/>
    <w:rsid w:val="00FC5C80"/>
    <w:rsid w:val="00FD7F72"/>
    <w:rsid w:val="00FE0DA7"/>
    <w:rsid w:val="00FF047A"/>
    <w:rsid w:val="00FF4DA1"/>
    <w:rsid w:val="0DD3709D"/>
    <w:rsid w:val="14F9339C"/>
    <w:rsid w:val="16BB2340"/>
    <w:rsid w:val="1D6B7935"/>
    <w:rsid w:val="23C73946"/>
    <w:rsid w:val="28A032DB"/>
    <w:rsid w:val="37CE19BE"/>
    <w:rsid w:val="38D62391"/>
    <w:rsid w:val="3A203D8A"/>
    <w:rsid w:val="3E972B6C"/>
    <w:rsid w:val="4CDC1CAD"/>
    <w:rsid w:val="4D196A02"/>
    <w:rsid w:val="611A14EC"/>
    <w:rsid w:val="625D4037"/>
    <w:rsid w:val="6F410DEF"/>
    <w:rsid w:val="777650BB"/>
    <w:rsid w:val="7DBE3584"/>
    <w:rsid w:val="7DC12FF6"/>
    <w:rsid w:val="7E9E5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szCs w:val="24"/>
    </w:rPr>
  </w:style>
  <w:style w:type="paragraph" w:styleId="a4">
    <w:name w:val="Plain Text"/>
    <w:basedOn w:val="a"/>
    <w:link w:val="Char0"/>
    <w:qFormat/>
    <w:rPr>
      <w:rFonts w:ascii="宋体" w:eastAsia="宋体" w:hAnsi="Courier New" w:cs="Courier New"/>
      <w:szCs w:val="21"/>
    </w:rPr>
  </w:style>
  <w:style w:type="paragraph" w:styleId="2">
    <w:name w:val="Body Text Indent 2"/>
    <w:basedOn w:val="a"/>
    <w:link w:val="2Char"/>
    <w:qFormat/>
    <w:pPr>
      <w:spacing w:line="500" w:lineRule="exact"/>
      <w:ind w:firstLine="658"/>
    </w:pPr>
    <w:rPr>
      <w:rFonts w:ascii="仿宋_GB2312" w:eastAsia="宋体" w:hAnsi="Times New Roman" w:cs="Times New Roman"/>
      <w:szCs w:val="24"/>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annotation reference"/>
    <w:basedOn w:val="a0"/>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qFormat/>
    <w:rPr>
      <w:kern w:val="2"/>
      <w:sz w:val="21"/>
      <w:szCs w:val="24"/>
    </w:rPr>
  </w:style>
  <w:style w:type="character" w:customStyle="1" w:styleId="Char0">
    <w:name w:val="纯文本 Char"/>
    <w:basedOn w:val="a0"/>
    <w:link w:val="a4"/>
    <w:qFormat/>
    <w:rPr>
      <w:rFonts w:ascii="宋体" w:eastAsia="宋体" w:hAnsi="Courier New" w:cs="Courier New"/>
      <w:kern w:val="2"/>
      <w:sz w:val="21"/>
      <w:szCs w:val="21"/>
    </w:rPr>
  </w:style>
  <w:style w:type="character" w:customStyle="1" w:styleId="2Char">
    <w:name w:val="正文文本缩进 2 Char"/>
    <w:basedOn w:val="a0"/>
    <w:link w:val="2"/>
    <w:qFormat/>
    <w:rPr>
      <w:rFonts w:ascii="仿宋_GB2312" w:eastAsia="宋体" w:hAnsi="Times New Roman" w:cs="Times New Roman"/>
      <w:kern w:val="2"/>
      <w:sz w:val="21"/>
      <w:szCs w:val="24"/>
    </w:rPr>
  </w:style>
  <w:style w:type="character" w:customStyle="1" w:styleId="Char10">
    <w:name w:val="批注文字 Char1"/>
    <w:basedOn w:val="a0"/>
    <w:uiPriority w:val="99"/>
    <w:semiHidden/>
    <w:qFormat/>
    <w:rPr>
      <w:kern w:val="2"/>
      <w:sz w:val="21"/>
      <w:szCs w:val="22"/>
    </w:rPr>
  </w:style>
  <w:style w:type="paragraph" w:customStyle="1" w:styleId="p0">
    <w:name w:val="p0"/>
    <w:basedOn w:val="a"/>
    <w:qFormat/>
    <w:pPr>
      <w:widowControl/>
    </w:pPr>
    <w:rPr>
      <w:rFonts w:ascii="Times New Roman" w:eastAsia="宋体" w:hAnsi="Times New Roman" w:cs="Times New Roman"/>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szCs w:val="24"/>
    </w:rPr>
  </w:style>
  <w:style w:type="paragraph" w:styleId="a4">
    <w:name w:val="Plain Text"/>
    <w:basedOn w:val="a"/>
    <w:link w:val="Char0"/>
    <w:qFormat/>
    <w:rPr>
      <w:rFonts w:ascii="宋体" w:eastAsia="宋体" w:hAnsi="Courier New" w:cs="Courier New"/>
      <w:szCs w:val="21"/>
    </w:rPr>
  </w:style>
  <w:style w:type="paragraph" w:styleId="2">
    <w:name w:val="Body Text Indent 2"/>
    <w:basedOn w:val="a"/>
    <w:link w:val="2Char"/>
    <w:qFormat/>
    <w:pPr>
      <w:spacing w:line="500" w:lineRule="exact"/>
      <w:ind w:firstLine="658"/>
    </w:pPr>
    <w:rPr>
      <w:rFonts w:ascii="仿宋_GB2312" w:eastAsia="宋体" w:hAnsi="Times New Roman" w:cs="Times New Roman"/>
      <w:szCs w:val="24"/>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annotation reference"/>
    <w:basedOn w:val="a0"/>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qFormat/>
    <w:rPr>
      <w:kern w:val="2"/>
      <w:sz w:val="21"/>
      <w:szCs w:val="24"/>
    </w:rPr>
  </w:style>
  <w:style w:type="character" w:customStyle="1" w:styleId="Char0">
    <w:name w:val="纯文本 Char"/>
    <w:basedOn w:val="a0"/>
    <w:link w:val="a4"/>
    <w:qFormat/>
    <w:rPr>
      <w:rFonts w:ascii="宋体" w:eastAsia="宋体" w:hAnsi="Courier New" w:cs="Courier New"/>
      <w:kern w:val="2"/>
      <w:sz w:val="21"/>
      <w:szCs w:val="21"/>
    </w:rPr>
  </w:style>
  <w:style w:type="character" w:customStyle="1" w:styleId="2Char">
    <w:name w:val="正文文本缩进 2 Char"/>
    <w:basedOn w:val="a0"/>
    <w:link w:val="2"/>
    <w:qFormat/>
    <w:rPr>
      <w:rFonts w:ascii="仿宋_GB2312" w:eastAsia="宋体" w:hAnsi="Times New Roman" w:cs="Times New Roman"/>
      <w:kern w:val="2"/>
      <w:sz w:val="21"/>
      <w:szCs w:val="24"/>
    </w:rPr>
  </w:style>
  <w:style w:type="character" w:customStyle="1" w:styleId="Char10">
    <w:name w:val="批注文字 Char1"/>
    <w:basedOn w:val="a0"/>
    <w:uiPriority w:val="99"/>
    <w:semiHidden/>
    <w:qFormat/>
    <w:rPr>
      <w:kern w:val="2"/>
      <w:sz w:val="21"/>
      <w:szCs w:val="22"/>
    </w:rPr>
  </w:style>
  <w:style w:type="paragraph" w:customStyle="1" w:styleId="p0">
    <w:name w:val="p0"/>
    <w:basedOn w:val="a"/>
    <w:qFormat/>
    <w:pPr>
      <w:widowControl/>
    </w:pPr>
    <w:rPr>
      <w:rFonts w:ascii="Times New Roman" w:eastAsia="宋体" w:hAnsi="Times New Roman" w:cs="Times New Roman"/>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1904</Words>
  <Characters>10859</Characters>
  <Application>Microsoft Office Word</Application>
  <DocSecurity>0</DocSecurity>
  <Lines>90</Lines>
  <Paragraphs>25</Paragraphs>
  <ScaleCrop>false</ScaleCrop>
  <Company>微软中国</Company>
  <LinksUpToDate>false</LinksUpToDate>
  <CharactersWithSpaces>12738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卢智峰</dc:creator>
  <cp:lastModifiedBy>微软用户</cp:lastModifiedBy>
  <cp:revision>26</cp:revision>
  <dcterms:created xsi:type="dcterms:W3CDTF">2018-08-28T09:58:00Z</dcterms:created>
  <dcterms:modified xsi:type="dcterms:W3CDTF">2019-11-20T00:57:00Z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